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821" w:rsidRDefault="00131821" w:rsidP="00131821">
      <w:pPr>
        <w:pStyle w:val="a3"/>
        <w:spacing w:before="0" w:after="0" w:line="240" w:lineRule="auto"/>
        <w:ind w:right="0" w:firstLine="454"/>
        <w:rPr>
          <w:rFonts w:cs="David"/>
          <w:spacing w:val="0"/>
          <w:sz w:val="36"/>
          <w:szCs w:val="36"/>
          <w:u w:val="none"/>
          <w:rtl/>
          <w:lang w:eastAsia="en-US"/>
        </w:rPr>
      </w:pPr>
    </w:p>
    <w:p w:rsidR="00021D45" w:rsidRDefault="002A4E89" w:rsidP="00C9271F">
      <w:pPr>
        <w:spacing w:after="0" w:line="240" w:lineRule="auto"/>
        <w:jc w:val="center"/>
        <w:rPr>
          <w:rFonts w:ascii="Times New Roman" w:eastAsia="Times New Roman" w:hAnsi="Times New Roman" w:cs="David"/>
          <w:b/>
          <w:bCs/>
          <w:sz w:val="30"/>
          <w:szCs w:val="30"/>
          <w:rtl/>
        </w:rPr>
      </w:pPr>
      <w:r>
        <w:rPr>
          <w:rFonts w:ascii="Times New Roman" w:eastAsia="Times New Roman" w:hAnsi="Times New Roman" w:cs="David" w:hint="cs"/>
          <w:b/>
          <w:bCs/>
          <w:sz w:val="30"/>
          <w:szCs w:val="30"/>
          <w:rtl/>
        </w:rPr>
        <w:t>החלטה 1380 והסדרת שימושים חורגים</w:t>
      </w:r>
    </w:p>
    <w:p w:rsidR="002A4E89" w:rsidRDefault="002A4E89" w:rsidP="00C9271F">
      <w:pPr>
        <w:spacing w:after="0" w:line="240" w:lineRule="auto"/>
        <w:jc w:val="center"/>
        <w:rPr>
          <w:rFonts w:ascii="Times New Roman" w:eastAsia="Times New Roman" w:hAnsi="Times New Roman" w:cs="David"/>
          <w:b/>
          <w:bCs/>
          <w:sz w:val="30"/>
          <w:szCs w:val="30"/>
          <w:rtl/>
        </w:rPr>
      </w:pPr>
    </w:p>
    <w:p w:rsidR="00021D45" w:rsidRPr="00021D45" w:rsidRDefault="00021D45" w:rsidP="00021D45">
      <w:pPr>
        <w:spacing w:after="0" w:line="240" w:lineRule="auto"/>
        <w:jc w:val="center"/>
        <w:rPr>
          <w:rFonts w:ascii="Times New Roman" w:eastAsia="Times New Roman" w:hAnsi="Times New Roman" w:cs="David"/>
          <w:b/>
          <w:bCs/>
          <w:sz w:val="30"/>
          <w:szCs w:val="30"/>
          <w:rtl/>
        </w:rPr>
      </w:pPr>
      <w:r>
        <w:rPr>
          <w:rFonts w:ascii="Times New Roman" w:eastAsia="Times New Roman" w:hAnsi="Times New Roman" w:cs="David" w:hint="cs"/>
          <w:b/>
          <w:bCs/>
          <w:sz w:val="30"/>
          <w:szCs w:val="30"/>
          <w:rtl/>
        </w:rPr>
        <w:t>מאת</w:t>
      </w:r>
    </w:p>
    <w:p w:rsidR="00363122" w:rsidRPr="00363122" w:rsidRDefault="00363122" w:rsidP="00363122">
      <w:pPr>
        <w:spacing w:after="0" w:line="240" w:lineRule="auto"/>
        <w:jc w:val="center"/>
        <w:rPr>
          <w:rFonts w:ascii="Times New Roman" w:eastAsia="Times New Roman" w:hAnsi="Times New Roman" w:cs="David"/>
          <w:b/>
          <w:bCs/>
          <w:sz w:val="30"/>
          <w:szCs w:val="30"/>
          <w:rtl/>
        </w:rPr>
      </w:pPr>
      <w:r w:rsidRPr="00363122">
        <w:rPr>
          <w:rFonts w:ascii="Times New Roman" w:eastAsia="Times New Roman" w:hAnsi="Times New Roman" w:cs="David" w:hint="cs"/>
          <w:b/>
          <w:bCs/>
          <w:sz w:val="30"/>
          <w:szCs w:val="30"/>
          <w:rtl/>
        </w:rPr>
        <w:t>נחמה בוגין, שמאית מקרקעין</w:t>
      </w:r>
      <w:r w:rsidR="00021D45">
        <w:rPr>
          <w:rFonts w:ascii="Times New Roman" w:eastAsia="Times New Roman" w:hAnsi="Times New Roman" w:cs="David" w:hint="cs"/>
          <w:b/>
          <w:bCs/>
          <w:sz w:val="30"/>
          <w:szCs w:val="30"/>
          <w:rtl/>
        </w:rPr>
        <w:t xml:space="preserve"> אגרונומית ומשפטנית</w:t>
      </w:r>
    </w:p>
    <w:p w:rsidR="00363122" w:rsidRPr="00363122" w:rsidRDefault="00363122" w:rsidP="00363122">
      <w:pPr>
        <w:spacing w:after="0" w:line="240" w:lineRule="exact"/>
        <w:jc w:val="both"/>
        <w:rPr>
          <w:rFonts w:ascii="Arial" w:eastAsia="Times New Roman" w:hAnsi="Arial" w:cs="David"/>
          <w:b/>
          <w:bCs/>
          <w:u w:val="single"/>
          <w:rtl/>
        </w:rPr>
      </w:pPr>
    </w:p>
    <w:p w:rsidR="00363122" w:rsidRPr="00363122" w:rsidRDefault="00363122" w:rsidP="00363122">
      <w:pPr>
        <w:spacing w:after="0" w:line="240" w:lineRule="exact"/>
        <w:jc w:val="both"/>
        <w:rPr>
          <w:rFonts w:ascii="Arial" w:eastAsia="Times New Roman" w:hAnsi="Arial" w:cs="David"/>
          <w:rtl/>
        </w:rPr>
      </w:pPr>
      <w:r w:rsidRPr="00363122">
        <w:rPr>
          <w:rFonts w:ascii="Arial" w:eastAsia="Times New Roman" w:hAnsi="Arial" w:cs="David"/>
          <w:rtl/>
        </w:rPr>
        <w:t>הסדר ה</w:t>
      </w:r>
      <w:r w:rsidRPr="00363122">
        <w:rPr>
          <w:rFonts w:ascii="Arial" w:eastAsia="Times New Roman" w:hAnsi="Arial" w:cs="David" w:hint="cs"/>
          <w:rtl/>
        </w:rPr>
        <w:t>י</w:t>
      </w:r>
      <w:r w:rsidRPr="00363122">
        <w:rPr>
          <w:rFonts w:ascii="Arial" w:eastAsia="Times New Roman" w:hAnsi="Arial" w:cs="David"/>
          <w:rtl/>
        </w:rPr>
        <w:t>סטורי שמתגבש בימים אלה בין רשות מקרקעי ישראל לבין התנועה הק</w:t>
      </w:r>
      <w:r w:rsidRPr="00363122">
        <w:rPr>
          <w:rFonts w:ascii="Arial" w:eastAsia="Times New Roman" w:hAnsi="Arial" w:cs="David" w:hint="cs"/>
          <w:rtl/>
        </w:rPr>
        <w:t>י</w:t>
      </w:r>
      <w:r w:rsidRPr="00363122">
        <w:rPr>
          <w:rFonts w:ascii="Arial" w:eastAsia="Times New Roman" w:hAnsi="Arial" w:cs="David"/>
          <w:rtl/>
        </w:rPr>
        <w:t xml:space="preserve">בוצית יאפשר, לראשונה בתולדות המדינה, </w:t>
      </w:r>
      <w:r w:rsidRPr="00363122">
        <w:rPr>
          <w:rFonts w:ascii="Arial" w:eastAsia="Times New Roman" w:hAnsi="Arial" w:cs="David" w:hint="cs"/>
          <w:rtl/>
        </w:rPr>
        <w:t xml:space="preserve">לרכוש </w:t>
      </w:r>
      <w:r w:rsidRPr="00363122">
        <w:rPr>
          <w:rFonts w:ascii="Arial" w:eastAsia="Times New Roman" w:hAnsi="Arial" w:cs="David"/>
          <w:rtl/>
        </w:rPr>
        <w:t>זכויות חכירה מהוונות למגורים בק</w:t>
      </w:r>
      <w:r w:rsidRPr="00363122">
        <w:rPr>
          <w:rFonts w:ascii="Arial" w:eastAsia="Times New Roman" w:hAnsi="Arial" w:cs="David" w:hint="cs"/>
          <w:rtl/>
        </w:rPr>
        <w:t>י</w:t>
      </w:r>
      <w:r w:rsidRPr="00363122">
        <w:rPr>
          <w:rFonts w:ascii="Arial" w:eastAsia="Times New Roman" w:hAnsi="Arial" w:cs="David"/>
          <w:rtl/>
        </w:rPr>
        <w:t>בוץ, כאגודה, מבלי להסתכן בפ</w:t>
      </w:r>
      <w:r w:rsidRPr="00363122">
        <w:rPr>
          <w:rFonts w:ascii="Arial" w:eastAsia="Times New Roman" w:hAnsi="Arial" w:cs="David" w:hint="cs"/>
          <w:rtl/>
        </w:rPr>
        <w:t>י</w:t>
      </w:r>
      <w:r w:rsidRPr="00363122">
        <w:rPr>
          <w:rFonts w:ascii="Arial" w:eastAsia="Times New Roman" w:hAnsi="Arial" w:cs="David"/>
          <w:rtl/>
        </w:rPr>
        <w:t>רוק ואובדן של הישות המופלאה וה</w:t>
      </w:r>
      <w:r w:rsidRPr="00363122">
        <w:rPr>
          <w:rFonts w:ascii="Arial" w:eastAsia="Times New Roman" w:hAnsi="Arial" w:cs="David" w:hint="cs"/>
          <w:rtl/>
        </w:rPr>
        <w:t>י</w:t>
      </w:r>
      <w:r w:rsidRPr="00363122">
        <w:rPr>
          <w:rFonts w:ascii="Arial" w:eastAsia="Times New Roman" w:hAnsi="Arial" w:cs="David"/>
          <w:rtl/>
        </w:rPr>
        <w:t>יחודית כל כך לנו, הק</w:t>
      </w:r>
      <w:r w:rsidRPr="00363122">
        <w:rPr>
          <w:rFonts w:ascii="Arial" w:eastAsia="Times New Roman" w:hAnsi="Arial" w:cs="David" w:hint="cs"/>
          <w:rtl/>
        </w:rPr>
        <w:t>י</w:t>
      </w:r>
      <w:r w:rsidRPr="00363122">
        <w:rPr>
          <w:rFonts w:ascii="Arial" w:eastAsia="Times New Roman" w:hAnsi="Arial" w:cs="David"/>
          <w:rtl/>
        </w:rPr>
        <w:t>בוץ. המשוכה הראשונה והמשמעותית בדרך למימוש ההסדר החדש הינה הסדרת שימושים חורגים אשר נפוצים בק</w:t>
      </w:r>
      <w:r w:rsidRPr="00363122">
        <w:rPr>
          <w:rFonts w:ascii="Arial" w:eastAsia="Times New Roman" w:hAnsi="Arial" w:cs="David" w:hint="cs"/>
          <w:rtl/>
        </w:rPr>
        <w:t>י</w:t>
      </w:r>
      <w:r w:rsidRPr="00363122">
        <w:rPr>
          <w:rFonts w:ascii="Arial" w:eastAsia="Times New Roman" w:hAnsi="Arial" w:cs="David"/>
          <w:rtl/>
        </w:rPr>
        <w:t xml:space="preserve">בוצים רבים. תנאי סף לכניסה להסדר הינו </w:t>
      </w:r>
      <w:r w:rsidRPr="00363122">
        <w:rPr>
          <w:rFonts w:ascii="Arial" w:eastAsia="Times New Roman" w:hAnsi="Arial" w:cs="David" w:hint="cs"/>
          <w:rtl/>
        </w:rPr>
        <w:t xml:space="preserve">עריכת </w:t>
      </w:r>
      <w:r w:rsidRPr="00363122">
        <w:rPr>
          <w:rFonts w:ascii="Arial" w:eastAsia="Times New Roman" w:hAnsi="Arial" w:cs="David"/>
          <w:rtl/>
        </w:rPr>
        <w:t>מתווה להסדרת שימושים חורגים</w:t>
      </w:r>
      <w:r w:rsidRPr="00363122">
        <w:rPr>
          <w:rFonts w:ascii="Arial" w:eastAsia="Times New Roman" w:hAnsi="Arial" w:cs="David" w:hint="cs"/>
          <w:rtl/>
        </w:rPr>
        <w:t xml:space="preserve">. </w:t>
      </w:r>
      <w:r w:rsidRPr="00363122">
        <w:rPr>
          <w:rFonts w:ascii="Arial" w:eastAsia="Times New Roman" w:hAnsi="Arial" w:cs="David"/>
          <w:rtl/>
        </w:rPr>
        <w:t xml:space="preserve">מדובר בהליך מורכב המשלב הסדר קנייני, רישומי </w:t>
      </w:r>
      <w:r w:rsidRPr="00363122">
        <w:rPr>
          <w:rFonts w:ascii="Arial" w:eastAsia="Times New Roman" w:hAnsi="Arial" w:cs="David" w:hint="cs"/>
          <w:rtl/>
        </w:rPr>
        <w:t>ו</w:t>
      </w:r>
      <w:r w:rsidRPr="00363122">
        <w:rPr>
          <w:rFonts w:ascii="Arial" w:eastAsia="Times New Roman" w:hAnsi="Arial" w:cs="David"/>
          <w:rtl/>
        </w:rPr>
        <w:t>תכנוני וכן בתשלום סכומי כסף נכבדים כדמי שימוש בקרקע. במאמר קצר זה אתן מעט רקע על ההסדר החדש להיוון קרקע למגורים בק</w:t>
      </w:r>
      <w:r w:rsidRPr="00363122">
        <w:rPr>
          <w:rFonts w:ascii="Arial" w:eastAsia="Times New Roman" w:hAnsi="Arial" w:cs="David" w:hint="cs"/>
          <w:rtl/>
        </w:rPr>
        <w:t>י</w:t>
      </w:r>
      <w:r w:rsidRPr="00363122">
        <w:rPr>
          <w:rFonts w:ascii="Arial" w:eastAsia="Times New Roman" w:hAnsi="Arial" w:cs="David"/>
          <w:rtl/>
        </w:rPr>
        <w:t xml:space="preserve">בוץ וכן </w:t>
      </w:r>
      <w:r w:rsidRPr="00363122">
        <w:rPr>
          <w:rFonts w:ascii="Arial" w:eastAsia="Times New Roman" w:hAnsi="Arial" w:cs="David" w:hint="cs"/>
          <w:rtl/>
        </w:rPr>
        <w:t xml:space="preserve">אסקור </w:t>
      </w:r>
      <w:r w:rsidRPr="00363122">
        <w:rPr>
          <w:rFonts w:ascii="Arial" w:eastAsia="Times New Roman" w:hAnsi="Arial" w:cs="David"/>
          <w:rtl/>
        </w:rPr>
        <w:t>סוגיות שמאיות הכרוכות בהסדרת השימושים החורגים.</w:t>
      </w:r>
    </w:p>
    <w:p w:rsidR="00363122" w:rsidRPr="00363122" w:rsidRDefault="00363122" w:rsidP="00363122">
      <w:pPr>
        <w:spacing w:before="240" w:after="0" w:line="240" w:lineRule="exact"/>
        <w:jc w:val="both"/>
        <w:rPr>
          <w:rFonts w:ascii="Arial" w:eastAsia="Times New Roman" w:hAnsi="Arial" w:cs="David"/>
          <w:b/>
          <w:bCs/>
          <w:sz w:val="26"/>
          <w:szCs w:val="26"/>
          <w:rtl/>
        </w:rPr>
      </w:pPr>
      <w:r w:rsidRPr="00363122">
        <w:rPr>
          <w:rFonts w:ascii="Arial" w:eastAsia="Times New Roman" w:hAnsi="Arial" w:cs="David" w:hint="cs"/>
          <w:sz w:val="26"/>
          <w:szCs w:val="26"/>
          <w:rtl/>
        </w:rPr>
        <w:t>א.</w:t>
      </w:r>
      <w:r w:rsidRPr="00363122">
        <w:rPr>
          <w:rFonts w:ascii="Arial" w:eastAsia="Times New Roman" w:hAnsi="Arial" w:cs="David" w:hint="cs"/>
          <w:sz w:val="26"/>
          <w:szCs w:val="26"/>
          <w:rtl/>
        </w:rPr>
        <w:tab/>
      </w:r>
      <w:r w:rsidRPr="00363122">
        <w:rPr>
          <w:rFonts w:ascii="Arial" w:eastAsia="Times New Roman" w:hAnsi="Arial" w:cs="David"/>
          <w:b/>
          <w:bCs/>
          <w:sz w:val="26"/>
          <w:szCs w:val="26"/>
          <w:rtl/>
        </w:rPr>
        <w:t>רקע</w:t>
      </w:r>
    </w:p>
    <w:p w:rsidR="00363122" w:rsidRPr="00363122" w:rsidRDefault="00363122" w:rsidP="00363122">
      <w:pPr>
        <w:spacing w:after="0" w:line="240" w:lineRule="exact"/>
        <w:jc w:val="both"/>
        <w:rPr>
          <w:rFonts w:ascii="Arial" w:eastAsia="Times New Roman" w:hAnsi="Arial" w:cs="David"/>
          <w:u w:val="single"/>
          <w:rtl/>
        </w:rPr>
      </w:pPr>
    </w:p>
    <w:p w:rsidR="00363122" w:rsidRPr="00363122" w:rsidRDefault="00363122" w:rsidP="002E7F05">
      <w:pPr>
        <w:spacing w:after="0" w:line="240" w:lineRule="exact"/>
        <w:jc w:val="both"/>
        <w:rPr>
          <w:rFonts w:ascii="Arial" w:eastAsia="Times New Roman" w:hAnsi="Arial" w:cs="David"/>
          <w:rtl/>
        </w:rPr>
      </w:pPr>
      <w:r w:rsidRPr="00363122">
        <w:rPr>
          <w:rFonts w:ascii="Arial" w:eastAsia="Times New Roman" w:hAnsi="Arial" w:cs="David"/>
          <w:rtl/>
        </w:rPr>
        <w:t>ראשיתו של ההסדר הקנייני המורכב המכונה שיוך דירות בק</w:t>
      </w:r>
      <w:r w:rsidRPr="00363122">
        <w:rPr>
          <w:rFonts w:ascii="Arial" w:eastAsia="Times New Roman" w:hAnsi="Arial" w:cs="David" w:hint="cs"/>
          <w:rtl/>
        </w:rPr>
        <w:t>י</w:t>
      </w:r>
      <w:r w:rsidRPr="00363122">
        <w:rPr>
          <w:rFonts w:ascii="Arial" w:eastAsia="Times New Roman" w:hAnsi="Arial" w:cs="David"/>
          <w:rtl/>
        </w:rPr>
        <w:t>בוצים הינ</w:t>
      </w:r>
      <w:r w:rsidRPr="00363122">
        <w:rPr>
          <w:rFonts w:ascii="Arial" w:eastAsia="Times New Roman" w:hAnsi="Arial" w:cs="David" w:hint="cs"/>
          <w:rtl/>
        </w:rPr>
        <w:t>ה</w:t>
      </w:r>
      <w:r w:rsidRPr="00363122">
        <w:rPr>
          <w:rFonts w:ascii="Arial" w:eastAsia="Times New Roman" w:hAnsi="Arial" w:cs="David"/>
          <w:rtl/>
        </w:rPr>
        <w:t xml:space="preserve"> בהחלטת מועצה </w:t>
      </w:r>
      <w:r w:rsidRPr="00363122">
        <w:rPr>
          <w:rFonts w:ascii="Arial" w:eastAsia="Times New Roman" w:hAnsi="Arial" w:cs="David" w:hint="cs"/>
          <w:rtl/>
        </w:rPr>
        <w:t xml:space="preserve">מספר </w:t>
      </w:r>
      <w:r w:rsidRPr="00363122">
        <w:rPr>
          <w:rFonts w:ascii="Arial" w:eastAsia="Times New Roman" w:hAnsi="Arial" w:cs="David"/>
          <w:rtl/>
        </w:rPr>
        <w:t>751</w:t>
      </w:r>
      <w:r w:rsidR="002E7F05">
        <w:rPr>
          <w:rFonts w:ascii="Arial" w:eastAsia="Times New Roman" w:hAnsi="Arial" w:cs="David"/>
          <w:rtl/>
        </w:rPr>
        <w:t xml:space="preserve"> של רשות מקרקעי ישראל</w:t>
      </w:r>
      <w:r w:rsidR="002E7F05">
        <w:rPr>
          <w:rFonts w:ascii="Arial" w:eastAsia="Times New Roman" w:hAnsi="Arial" w:cs="David" w:hint="cs"/>
          <w:rtl/>
        </w:rPr>
        <w:t xml:space="preserve"> </w:t>
      </w:r>
      <w:r w:rsidR="002A4E89">
        <w:rPr>
          <w:rFonts w:ascii="Arial" w:eastAsia="Times New Roman" w:hAnsi="Arial" w:cs="David" w:hint="cs"/>
          <w:rtl/>
        </w:rPr>
        <w:t>(</w:t>
      </w:r>
      <w:proofErr w:type="spellStart"/>
      <w:r w:rsidR="002A4E89">
        <w:rPr>
          <w:rFonts w:ascii="Arial" w:eastAsia="Times New Roman" w:hAnsi="Arial" w:cs="David" w:hint="cs"/>
          <w:rtl/>
        </w:rPr>
        <w:t>רמ"י</w:t>
      </w:r>
      <w:proofErr w:type="spellEnd"/>
      <w:r w:rsidR="002A4E89">
        <w:rPr>
          <w:rFonts w:ascii="Arial" w:eastAsia="Times New Roman" w:hAnsi="Arial" w:cs="David" w:hint="cs"/>
          <w:rtl/>
        </w:rPr>
        <w:t xml:space="preserve">) </w:t>
      </w:r>
      <w:r w:rsidRPr="00363122">
        <w:rPr>
          <w:rFonts w:ascii="Arial" w:eastAsia="Times New Roman" w:hAnsi="Arial" w:cs="David"/>
          <w:rtl/>
        </w:rPr>
        <w:t xml:space="preserve">או בשמה דאז </w:t>
      </w:r>
      <w:proofErr w:type="spellStart"/>
      <w:r w:rsidRPr="00363122">
        <w:rPr>
          <w:rFonts w:ascii="Arial" w:eastAsia="Times New Roman" w:hAnsi="Arial" w:cs="David"/>
          <w:rtl/>
        </w:rPr>
        <w:t>מינהל</w:t>
      </w:r>
      <w:proofErr w:type="spellEnd"/>
      <w:r w:rsidRPr="00363122">
        <w:rPr>
          <w:rFonts w:ascii="Arial" w:eastAsia="Times New Roman" w:hAnsi="Arial" w:cs="David"/>
          <w:rtl/>
        </w:rPr>
        <w:t xml:space="preserve"> מקרקעי ישראל. לפי החלטה זו ניתן לבצע שיוך של מגרשי מגורים נפרדים לכל אחד מחברי הק</w:t>
      </w:r>
      <w:r w:rsidRPr="00363122">
        <w:rPr>
          <w:rFonts w:ascii="Arial" w:eastAsia="Times New Roman" w:hAnsi="Arial" w:cs="David" w:hint="cs"/>
          <w:rtl/>
        </w:rPr>
        <w:t>י</w:t>
      </w:r>
      <w:r w:rsidRPr="00363122">
        <w:rPr>
          <w:rFonts w:ascii="Arial" w:eastAsia="Times New Roman" w:hAnsi="Arial" w:cs="David"/>
          <w:rtl/>
        </w:rPr>
        <w:t>בוץ, כפוף לאיזון כספי בין חברי הק</w:t>
      </w:r>
      <w:r w:rsidRPr="00363122">
        <w:rPr>
          <w:rFonts w:ascii="Arial" w:eastAsia="Times New Roman" w:hAnsi="Arial" w:cs="David" w:hint="cs"/>
          <w:rtl/>
        </w:rPr>
        <w:t>י</w:t>
      </w:r>
      <w:r w:rsidRPr="00363122">
        <w:rPr>
          <w:rFonts w:ascii="Arial" w:eastAsia="Times New Roman" w:hAnsi="Arial" w:cs="David"/>
          <w:rtl/>
        </w:rPr>
        <w:t xml:space="preserve">בוץ בגין שווי דירות המגורים (מחוברים בלבד, ללא מרכיב הקרקע!) וכפוף לתשלום דמי היוון מופחתים </w:t>
      </w:r>
      <w:proofErr w:type="spellStart"/>
      <w:r w:rsidRPr="00363122">
        <w:rPr>
          <w:rFonts w:ascii="Arial" w:eastAsia="Times New Roman" w:hAnsi="Arial" w:cs="David"/>
          <w:rtl/>
        </w:rPr>
        <w:t>לרמ"י</w:t>
      </w:r>
      <w:proofErr w:type="spellEnd"/>
      <w:r w:rsidRPr="00363122">
        <w:rPr>
          <w:rFonts w:ascii="Arial" w:eastAsia="Times New Roman" w:hAnsi="Arial" w:cs="David"/>
          <w:rtl/>
        </w:rPr>
        <w:t xml:space="preserve"> </w:t>
      </w:r>
      <w:r w:rsidRPr="00363122">
        <w:rPr>
          <w:rFonts w:ascii="Arial" w:eastAsia="Times New Roman" w:hAnsi="Arial" w:cs="David" w:hint="cs"/>
          <w:rtl/>
        </w:rPr>
        <w:t>(</w:t>
      </w:r>
      <w:r w:rsidRPr="00363122">
        <w:rPr>
          <w:rFonts w:ascii="Arial" w:eastAsia="Times New Roman" w:hAnsi="Arial" w:cs="David"/>
          <w:rtl/>
        </w:rPr>
        <w:t>דמי ההיוון הולכים ופוחתים ככל שעולה ותק החבר עד ל"רצפה" של 11% משווי הקרקע ללא פיתוח</w:t>
      </w:r>
      <w:r w:rsidRPr="00363122">
        <w:rPr>
          <w:rFonts w:ascii="Arial" w:eastAsia="Times New Roman" w:hAnsi="Arial" w:cs="David" w:hint="cs"/>
          <w:rtl/>
        </w:rPr>
        <w:t>)</w:t>
      </w:r>
      <w:r w:rsidRPr="00363122">
        <w:rPr>
          <w:rFonts w:ascii="Arial" w:eastAsia="Times New Roman" w:hAnsi="Arial" w:cs="David"/>
          <w:rtl/>
        </w:rPr>
        <w:t>.</w:t>
      </w:r>
    </w:p>
    <w:p w:rsidR="00363122" w:rsidRPr="00363122" w:rsidRDefault="00363122" w:rsidP="00363122">
      <w:pPr>
        <w:spacing w:after="0" w:line="240" w:lineRule="exact"/>
        <w:jc w:val="both"/>
        <w:rPr>
          <w:rFonts w:ascii="Arial" w:eastAsia="Times New Roman" w:hAnsi="Arial" w:cs="David"/>
          <w:rtl/>
        </w:rPr>
      </w:pPr>
    </w:p>
    <w:p w:rsidR="002A4E89" w:rsidRPr="00363122" w:rsidRDefault="00363122" w:rsidP="002A4E89">
      <w:pPr>
        <w:spacing w:after="0" w:line="240" w:lineRule="exact"/>
        <w:jc w:val="both"/>
        <w:rPr>
          <w:rFonts w:ascii="Arial" w:eastAsia="Times New Roman" w:hAnsi="Arial" w:cs="David"/>
          <w:rtl/>
        </w:rPr>
      </w:pPr>
      <w:r w:rsidRPr="00363122">
        <w:rPr>
          <w:rFonts w:ascii="Arial" w:eastAsia="Times New Roman" w:hAnsi="Arial" w:cs="David"/>
          <w:rtl/>
        </w:rPr>
        <w:t xml:space="preserve">החלטה זו בוטלה על ידי החלטה </w:t>
      </w:r>
      <w:r w:rsidRPr="00363122">
        <w:rPr>
          <w:rFonts w:ascii="Arial" w:eastAsia="Times New Roman" w:hAnsi="Arial" w:cs="David" w:hint="cs"/>
          <w:rtl/>
        </w:rPr>
        <w:t xml:space="preserve">מספר </w:t>
      </w:r>
      <w:r w:rsidRPr="00363122">
        <w:rPr>
          <w:rFonts w:ascii="Arial" w:eastAsia="Times New Roman" w:hAnsi="Arial" w:cs="David"/>
          <w:rtl/>
        </w:rPr>
        <w:t>979</w:t>
      </w:r>
      <w:r w:rsidR="008E0B41">
        <w:rPr>
          <w:rFonts w:ascii="Times New Roman" w:eastAsia="Times New Roman" w:hAnsi="Times New Roman" w:cs="Times New Roman" w:hint="cs"/>
          <w:sz w:val="18"/>
          <w:szCs w:val="18"/>
          <w:vertAlign w:val="superscript"/>
          <w:rtl/>
        </w:rPr>
        <w:t xml:space="preserve"> </w:t>
      </w:r>
      <w:r w:rsidRPr="00363122">
        <w:rPr>
          <w:rFonts w:ascii="Arial" w:eastAsia="Times New Roman" w:hAnsi="Arial" w:cs="David"/>
          <w:rtl/>
        </w:rPr>
        <w:t>אשר התקבלה בתום מסלול ארוך ומאבק קשה בבג"ץ.</w:t>
      </w:r>
    </w:p>
    <w:p w:rsidR="00363122" w:rsidRPr="00363122" w:rsidRDefault="00363122" w:rsidP="002A4E89">
      <w:pPr>
        <w:spacing w:after="0" w:line="240" w:lineRule="exact"/>
        <w:jc w:val="both"/>
        <w:rPr>
          <w:rFonts w:ascii="Arial" w:eastAsia="Times New Roman" w:hAnsi="Arial" w:cs="David"/>
          <w:rtl/>
        </w:rPr>
      </w:pPr>
      <w:r w:rsidRPr="00363122">
        <w:rPr>
          <w:rFonts w:ascii="Arial" w:eastAsia="Times New Roman" w:hAnsi="Arial" w:cs="David"/>
          <w:rtl/>
        </w:rPr>
        <w:t xml:space="preserve">החלטה </w:t>
      </w:r>
      <w:r w:rsidRPr="00363122">
        <w:rPr>
          <w:rFonts w:ascii="Arial" w:eastAsia="Times New Roman" w:hAnsi="Arial" w:cs="David" w:hint="cs"/>
          <w:rtl/>
        </w:rPr>
        <w:t xml:space="preserve">מספר </w:t>
      </w:r>
      <w:r w:rsidRPr="00363122">
        <w:rPr>
          <w:rFonts w:ascii="Arial" w:eastAsia="Times New Roman" w:hAnsi="Arial" w:cs="David"/>
          <w:rtl/>
        </w:rPr>
        <w:t xml:space="preserve">979 עודכנה על ידי החלטה </w:t>
      </w:r>
      <w:r w:rsidRPr="00363122">
        <w:rPr>
          <w:rFonts w:ascii="Arial" w:eastAsia="Times New Roman" w:hAnsi="Arial" w:cs="David" w:hint="cs"/>
          <w:rtl/>
        </w:rPr>
        <w:t xml:space="preserve">מספר </w:t>
      </w:r>
      <w:r w:rsidRPr="00363122">
        <w:rPr>
          <w:rFonts w:ascii="Arial" w:eastAsia="Times New Roman" w:hAnsi="Arial" w:cs="David"/>
          <w:rtl/>
        </w:rPr>
        <w:t>1155</w:t>
      </w:r>
      <w:r w:rsidR="008E0B41">
        <w:rPr>
          <w:rFonts w:ascii="Times New Roman" w:eastAsia="Times New Roman" w:hAnsi="Times New Roman" w:cs="Times New Roman" w:hint="cs"/>
          <w:sz w:val="18"/>
          <w:szCs w:val="18"/>
          <w:vertAlign w:val="superscript"/>
          <w:rtl/>
        </w:rPr>
        <w:t xml:space="preserve"> </w:t>
      </w:r>
      <w:r w:rsidRPr="00363122">
        <w:rPr>
          <w:rFonts w:ascii="Arial" w:eastAsia="Times New Roman" w:hAnsi="Arial" w:cs="David"/>
          <w:rtl/>
        </w:rPr>
        <w:t>שפוצלה לאחרונה לשתי החלטות נפרדות</w:t>
      </w:r>
      <w:r w:rsidRPr="00363122">
        <w:rPr>
          <w:rFonts w:ascii="Arial" w:eastAsia="Times New Roman" w:hAnsi="Arial" w:cs="David" w:hint="cs"/>
          <w:rtl/>
        </w:rPr>
        <w:t xml:space="preserve"> </w:t>
      </w:r>
      <w:r w:rsidR="008E0B41">
        <w:rPr>
          <w:rFonts w:ascii="Arial" w:eastAsia="Times New Roman" w:hAnsi="Arial" w:cs="David"/>
          <w:rtl/>
        </w:rPr>
        <w:t>–</w:t>
      </w:r>
      <w:r w:rsidRPr="00363122">
        <w:rPr>
          <w:rFonts w:ascii="Arial" w:eastAsia="Times New Roman" w:hAnsi="Arial" w:cs="David"/>
          <w:rtl/>
        </w:rPr>
        <w:t xml:space="preserve"> 1355</w:t>
      </w:r>
      <w:r w:rsidR="008E0B41">
        <w:rPr>
          <w:rFonts w:ascii="Times New Roman" w:eastAsia="Times New Roman" w:hAnsi="Times New Roman" w:cs="Times New Roman" w:hint="cs"/>
          <w:sz w:val="18"/>
          <w:szCs w:val="18"/>
          <w:vertAlign w:val="superscript"/>
          <w:rtl/>
        </w:rPr>
        <w:t xml:space="preserve"> </w:t>
      </w:r>
      <w:r w:rsidRPr="00363122">
        <w:rPr>
          <w:rFonts w:ascii="Arial" w:eastAsia="Times New Roman" w:hAnsi="Arial" w:cs="David"/>
          <w:rtl/>
        </w:rPr>
        <w:t>שעוסקת במושבים ו</w:t>
      </w:r>
      <w:r w:rsidRPr="00363122">
        <w:rPr>
          <w:rFonts w:ascii="Arial" w:eastAsia="Times New Roman" w:hAnsi="Arial" w:cs="David"/>
          <w:rtl/>
        </w:rPr>
        <w:noBreakHyphen/>
        <w:t>1366</w:t>
      </w:r>
      <w:r w:rsidR="008E0B41">
        <w:rPr>
          <w:rFonts w:ascii="Times New Roman" w:eastAsia="Times New Roman" w:hAnsi="Times New Roman" w:cs="Times New Roman" w:hint="cs"/>
          <w:sz w:val="18"/>
          <w:szCs w:val="18"/>
          <w:vertAlign w:val="superscript"/>
          <w:rtl/>
        </w:rPr>
        <w:t xml:space="preserve"> </w:t>
      </w:r>
      <w:r w:rsidRPr="00363122">
        <w:rPr>
          <w:rFonts w:ascii="Arial" w:eastAsia="Times New Roman" w:hAnsi="Arial" w:cs="David"/>
          <w:rtl/>
        </w:rPr>
        <w:t>שעוסקת בק</w:t>
      </w:r>
      <w:r w:rsidRPr="00363122">
        <w:rPr>
          <w:rFonts w:ascii="Arial" w:eastAsia="Times New Roman" w:hAnsi="Arial" w:cs="David" w:hint="cs"/>
          <w:rtl/>
        </w:rPr>
        <w:t>י</w:t>
      </w:r>
      <w:r w:rsidRPr="00363122">
        <w:rPr>
          <w:rFonts w:ascii="Arial" w:eastAsia="Times New Roman" w:hAnsi="Arial" w:cs="David"/>
          <w:rtl/>
        </w:rPr>
        <w:t>בוצים.</w:t>
      </w:r>
    </w:p>
    <w:p w:rsidR="00363122" w:rsidRPr="00363122" w:rsidRDefault="00363122" w:rsidP="008E0B41">
      <w:pPr>
        <w:spacing w:after="0" w:line="240" w:lineRule="exact"/>
        <w:jc w:val="both"/>
        <w:rPr>
          <w:rFonts w:ascii="Arial" w:eastAsia="Times New Roman" w:hAnsi="Arial" w:cs="David"/>
          <w:rtl/>
        </w:rPr>
      </w:pPr>
      <w:r w:rsidRPr="008E0B41">
        <w:rPr>
          <w:rFonts w:ascii="Arial" w:eastAsia="Times New Roman" w:hAnsi="Arial" w:cs="David"/>
          <w:rtl/>
        </w:rPr>
        <w:t>החלטות אלו עוסקות כולן במסלול לפיו האגודה השיתופית המהווה ק</w:t>
      </w:r>
      <w:r w:rsidRPr="008E0B41">
        <w:rPr>
          <w:rFonts w:ascii="Arial" w:eastAsia="Times New Roman" w:hAnsi="Arial" w:cs="David" w:hint="cs"/>
          <w:rtl/>
        </w:rPr>
        <w:t>י</w:t>
      </w:r>
      <w:r w:rsidRPr="008E0B41">
        <w:rPr>
          <w:rFonts w:ascii="Arial" w:eastAsia="Times New Roman" w:hAnsi="Arial" w:cs="David"/>
          <w:rtl/>
        </w:rPr>
        <w:t>בוץ מבצעת פרצלציה של קרקעות</w:t>
      </w:r>
      <w:r w:rsidRPr="00363122">
        <w:rPr>
          <w:rFonts w:ascii="Arial" w:eastAsia="Times New Roman" w:hAnsi="Arial" w:cs="David"/>
          <w:rtl/>
        </w:rPr>
        <w:t xml:space="preserve"> המגורים שלה</w:t>
      </w:r>
      <w:r w:rsidRPr="00363122">
        <w:rPr>
          <w:rFonts w:ascii="Arial" w:eastAsia="Times New Roman" w:hAnsi="Arial" w:cs="David" w:hint="cs"/>
          <w:rtl/>
        </w:rPr>
        <w:t>,</w:t>
      </w:r>
      <w:r w:rsidRPr="00363122">
        <w:rPr>
          <w:rFonts w:ascii="Arial" w:eastAsia="Times New Roman" w:hAnsi="Arial" w:cs="David"/>
          <w:rtl/>
        </w:rPr>
        <w:t xml:space="preserve"> באופן שלכל אחד מהחברים המשתתפים בהליך יינתן לימים, עם השלמת ההליך, הסכם חכירה עצמאי מהוון, על מגרש עצמאי ונפרד.</w:t>
      </w:r>
    </w:p>
    <w:p w:rsidR="00363122" w:rsidRPr="00363122" w:rsidRDefault="00363122" w:rsidP="00363122">
      <w:pPr>
        <w:spacing w:after="0" w:line="240" w:lineRule="exact"/>
        <w:jc w:val="both"/>
        <w:rPr>
          <w:rFonts w:ascii="Arial" w:eastAsia="Times New Roman" w:hAnsi="Arial" w:cs="David"/>
          <w:rtl/>
        </w:rPr>
      </w:pPr>
    </w:p>
    <w:p w:rsidR="00363122" w:rsidRPr="00363122" w:rsidRDefault="00363122" w:rsidP="000051AC">
      <w:pPr>
        <w:spacing w:after="0" w:line="240" w:lineRule="exact"/>
        <w:jc w:val="both"/>
        <w:rPr>
          <w:rFonts w:ascii="Arial" w:eastAsia="Times New Roman" w:hAnsi="Arial" w:cs="David"/>
          <w:rtl/>
        </w:rPr>
      </w:pPr>
      <w:r w:rsidRPr="00363122">
        <w:rPr>
          <w:rFonts w:ascii="Arial" w:eastAsia="Times New Roman" w:hAnsi="Arial" w:cs="David"/>
          <w:rtl/>
        </w:rPr>
        <w:t xml:space="preserve">בפועל, החלטות אלה יושמו </w:t>
      </w:r>
      <w:r w:rsidR="000051AC">
        <w:rPr>
          <w:rFonts w:ascii="Arial" w:eastAsia="Times New Roman" w:hAnsi="Arial" w:cs="David" w:hint="cs"/>
          <w:rtl/>
        </w:rPr>
        <w:t>רק ב</w:t>
      </w:r>
      <w:r w:rsidRPr="00363122">
        <w:rPr>
          <w:rFonts w:ascii="Arial" w:eastAsia="Times New Roman" w:hAnsi="Arial" w:cs="David"/>
          <w:rtl/>
        </w:rPr>
        <w:t xml:space="preserve">מספר </w:t>
      </w:r>
      <w:r w:rsidR="000051AC">
        <w:rPr>
          <w:rFonts w:ascii="Arial" w:eastAsia="Times New Roman" w:hAnsi="Arial" w:cs="David" w:hint="cs"/>
          <w:rtl/>
        </w:rPr>
        <w:t>מועט</w:t>
      </w:r>
      <w:r w:rsidRPr="00363122">
        <w:rPr>
          <w:rFonts w:ascii="Arial" w:eastAsia="Times New Roman" w:hAnsi="Arial" w:cs="David"/>
          <w:rtl/>
        </w:rPr>
        <w:t xml:space="preserve"> של ק</w:t>
      </w:r>
      <w:r w:rsidRPr="00363122">
        <w:rPr>
          <w:rFonts w:ascii="Arial" w:eastAsia="Times New Roman" w:hAnsi="Arial" w:cs="David" w:hint="cs"/>
          <w:rtl/>
        </w:rPr>
        <w:t>י</w:t>
      </w:r>
      <w:r w:rsidR="000051AC">
        <w:rPr>
          <w:rFonts w:ascii="Arial" w:eastAsia="Times New Roman" w:hAnsi="Arial" w:cs="David"/>
          <w:rtl/>
        </w:rPr>
        <w:t xml:space="preserve">בוצים, </w:t>
      </w:r>
      <w:r w:rsidRPr="00363122">
        <w:rPr>
          <w:rFonts w:ascii="Arial" w:eastAsia="Times New Roman" w:hAnsi="Arial" w:cs="David"/>
          <w:rtl/>
        </w:rPr>
        <w:t xml:space="preserve">במקביל, נוצר קרע בין </w:t>
      </w:r>
      <w:proofErr w:type="spellStart"/>
      <w:r w:rsidRPr="00363122">
        <w:rPr>
          <w:rFonts w:ascii="Arial" w:eastAsia="Times New Roman" w:hAnsi="Arial" w:cs="David"/>
          <w:rtl/>
        </w:rPr>
        <w:t>רמ"י</w:t>
      </w:r>
      <w:proofErr w:type="spellEnd"/>
      <w:r w:rsidRPr="00363122">
        <w:rPr>
          <w:rFonts w:ascii="Arial" w:eastAsia="Times New Roman" w:hAnsi="Arial" w:cs="David"/>
          <w:rtl/>
        </w:rPr>
        <w:t xml:space="preserve"> לבין הק</w:t>
      </w:r>
      <w:r w:rsidRPr="00363122">
        <w:rPr>
          <w:rFonts w:ascii="Arial" w:eastAsia="Times New Roman" w:hAnsi="Arial" w:cs="David" w:hint="cs"/>
          <w:rtl/>
        </w:rPr>
        <w:t>י</w:t>
      </w:r>
      <w:r w:rsidRPr="00363122">
        <w:rPr>
          <w:rFonts w:ascii="Arial" w:eastAsia="Times New Roman" w:hAnsi="Arial" w:cs="David"/>
          <w:rtl/>
        </w:rPr>
        <w:t xml:space="preserve">בוצים </w:t>
      </w:r>
      <w:proofErr w:type="spellStart"/>
      <w:r w:rsidRPr="00363122">
        <w:rPr>
          <w:rFonts w:ascii="Arial" w:eastAsia="Times New Roman" w:hAnsi="Arial" w:cs="David"/>
          <w:rtl/>
        </w:rPr>
        <w:t>ורמ"י</w:t>
      </w:r>
      <w:proofErr w:type="spellEnd"/>
      <w:r w:rsidRPr="00363122">
        <w:rPr>
          <w:rFonts w:ascii="Arial" w:eastAsia="Times New Roman" w:hAnsi="Arial" w:cs="David"/>
          <w:rtl/>
        </w:rPr>
        <w:t xml:space="preserve"> עצר</w:t>
      </w:r>
      <w:r w:rsidRPr="00363122">
        <w:rPr>
          <w:rFonts w:ascii="Arial" w:eastAsia="Times New Roman" w:hAnsi="Arial" w:cs="David" w:hint="cs"/>
          <w:rtl/>
        </w:rPr>
        <w:t>ה</w:t>
      </w:r>
      <w:r w:rsidRPr="00363122">
        <w:rPr>
          <w:rFonts w:ascii="Arial" w:eastAsia="Times New Roman" w:hAnsi="Arial" w:cs="David"/>
          <w:rtl/>
        </w:rPr>
        <w:t xml:space="preserve"> את אישור היתרי </w:t>
      </w:r>
      <w:r w:rsidRPr="00363122">
        <w:rPr>
          <w:rFonts w:ascii="Arial" w:eastAsia="Times New Roman" w:hAnsi="Arial" w:cs="David" w:hint="cs"/>
          <w:rtl/>
        </w:rPr>
        <w:t>ה</w:t>
      </w:r>
      <w:r w:rsidRPr="00363122">
        <w:rPr>
          <w:rFonts w:ascii="Arial" w:eastAsia="Times New Roman" w:hAnsi="Arial" w:cs="David"/>
          <w:rtl/>
        </w:rPr>
        <w:t>בנ</w:t>
      </w:r>
      <w:r w:rsidRPr="00363122">
        <w:rPr>
          <w:rFonts w:ascii="Arial" w:eastAsia="Times New Roman" w:hAnsi="Arial" w:cs="David" w:hint="cs"/>
          <w:rtl/>
        </w:rPr>
        <w:t>י</w:t>
      </w:r>
      <w:r w:rsidRPr="00363122">
        <w:rPr>
          <w:rFonts w:ascii="Arial" w:eastAsia="Times New Roman" w:hAnsi="Arial" w:cs="David"/>
          <w:rtl/>
        </w:rPr>
        <w:t>יה למגורים בק</w:t>
      </w:r>
      <w:r w:rsidRPr="00363122">
        <w:rPr>
          <w:rFonts w:ascii="Arial" w:eastAsia="Times New Roman" w:hAnsi="Arial" w:cs="David" w:hint="cs"/>
          <w:rtl/>
        </w:rPr>
        <w:t>י</w:t>
      </w:r>
      <w:r w:rsidRPr="00363122">
        <w:rPr>
          <w:rFonts w:ascii="Arial" w:eastAsia="Times New Roman" w:hAnsi="Arial" w:cs="David"/>
          <w:rtl/>
        </w:rPr>
        <w:t>בוצים עד להסדרת תופע</w:t>
      </w:r>
      <w:r w:rsidRPr="00363122">
        <w:rPr>
          <w:rFonts w:ascii="Arial" w:eastAsia="Times New Roman" w:hAnsi="Arial" w:cs="David" w:hint="cs"/>
          <w:rtl/>
        </w:rPr>
        <w:t>ת</w:t>
      </w:r>
      <w:r w:rsidRPr="00363122">
        <w:rPr>
          <w:rFonts w:ascii="Arial" w:eastAsia="Times New Roman" w:hAnsi="Arial" w:cs="David"/>
          <w:rtl/>
        </w:rPr>
        <w:t xml:space="preserve"> ה"שימושים החורגים". </w:t>
      </w:r>
    </w:p>
    <w:p w:rsidR="00363122" w:rsidRPr="00363122" w:rsidRDefault="00363122" w:rsidP="008E0B41">
      <w:pPr>
        <w:spacing w:after="0" w:line="240" w:lineRule="exact"/>
        <w:jc w:val="both"/>
        <w:rPr>
          <w:rFonts w:ascii="Arial" w:eastAsia="Times New Roman" w:hAnsi="Arial" w:cs="David"/>
          <w:rtl/>
        </w:rPr>
      </w:pPr>
    </w:p>
    <w:p w:rsidR="00363122" w:rsidRPr="00363122" w:rsidRDefault="00363122" w:rsidP="000051AC">
      <w:pPr>
        <w:spacing w:after="0" w:line="240" w:lineRule="exact"/>
        <w:jc w:val="both"/>
        <w:rPr>
          <w:rFonts w:ascii="Arial" w:eastAsia="Times New Roman" w:hAnsi="Arial" w:cs="David"/>
          <w:rtl/>
        </w:rPr>
      </w:pPr>
      <w:r w:rsidRPr="00363122">
        <w:rPr>
          <w:rFonts w:ascii="Arial" w:eastAsia="Times New Roman" w:hAnsi="Arial" w:cs="David"/>
          <w:rtl/>
        </w:rPr>
        <w:t xml:space="preserve">לפני כשנה פנתה התנועה הקיבוצית </w:t>
      </w:r>
      <w:proofErr w:type="spellStart"/>
      <w:r w:rsidRPr="00363122">
        <w:rPr>
          <w:rFonts w:ascii="Arial" w:eastAsia="Times New Roman" w:hAnsi="Arial" w:cs="David"/>
          <w:rtl/>
        </w:rPr>
        <w:t>לרמ"י</w:t>
      </w:r>
      <w:proofErr w:type="spellEnd"/>
      <w:r w:rsidRPr="00363122">
        <w:rPr>
          <w:rFonts w:ascii="Arial" w:eastAsia="Times New Roman" w:hAnsi="Arial" w:cs="David"/>
          <w:rtl/>
        </w:rPr>
        <w:t xml:space="preserve"> בבקשה לבחון מסלול נוסף, </w:t>
      </w:r>
      <w:r w:rsidR="007B2719">
        <w:rPr>
          <w:rFonts w:ascii="Arial" w:eastAsia="Times New Roman" w:hAnsi="Arial" w:cs="David" w:hint="cs"/>
          <w:rtl/>
        </w:rPr>
        <w:t>בשל החשש</w:t>
      </w:r>
      <w:r w:rsidR="007B2719">
        <w:rPr>
          <w:rFonts w:ascii="Arial" w:eastAsia="Times New Roman" w:hAnsi="Arial" w:cs="David"/>
          <w:rtl/>
        </w:rPr>
        <w:t xml:space="preserve"> </w:t>
      </w:r>
      <w:r w:rsidR="007B2719">
        <w:rPr>
          <w:rFonts w:ascii="Arial" w:eastAsia="Times New Roman" w:hAnsi="Arial" w:cs="David" w:hint="cs"/>
          <w:rtl/>
        </w:rPr>
        <w:t>ש</w:t>
      </w:r>
      <w:r w:rsidR="007B2719">
        <w:rPr>
          <w:rFonts w:ascii="Arial" w:eastAsia="Times New Roman" w:hAnsi="Arial" w:cs="David"/>
          <w:rtl/>
        </w:rPr>
        <w:t xml:space="preserve">מסלולי השיוך </w:t>
      </w:r>
      <w:r w:rsidR="007B2719">
        <w:rPr>
          <w:rFonts w:ascii="Arial" w:eastAsia="Times New Roman" w:hAnsi="Arial" w:cs="David" w:hint="cs"/>
          <w:rtl/>
        </w:rPr>
        <w:t>הקיימים</w:t>
      </w:r>
      <w:r w:rsidRPr="00363122">
        <w:rPr>
          <w:rFonts w:ascii="Arial" w:eastAsia="Times New Roman" w:hAnsi="Arial" w:cs="David"/>
          <w:rtl/>
        </w:rPr>
        <w:t xml:space="preserve"> עלולים ל"הביא את הקץ" על צורת ההתיישבות הקיבוצית, ולהפוך את הקיבוץ ל</w:t>
      </w:r>
      <w:r w:rsidRPr="00363122">
        <w:rPr>
          <w:rFonts w:ascii="Arial" w:eastAsia="Times New Roman" w:hAnsi="Arial" w:cs="David" w:hint="cs"/>
          <w:rtl/>
        </w:rPr>
        <w:t>י</w:t>
      </w:r>
      <w:r w:rsidRPr="00363122">
        <w:rPr>
          <w:rFonts w:ascii="Arial" w:eastAsia="Times New Roman" w:hAnsi="Arial" w:cs="David"/>
          <w:rtl/>
        </w:rPr>
        <w:t>ישוב קהילתי, בטווח זמנים קצר או ארוך, ולאבד בתוך כך ייחודיות קהילתית שדומה שאין לה אח ורע בעולם כולו.</w:t>
      </w:r>
    </w:p>
    <w:p w:rsidR="00363122" w:rsidRPr="00363122" w:rsidRDefault="00363122" w:rsidP="00363122">
      <w:pPr>
        <w:spacing w:after="0" w:line="240" w:lineRule="exact"/>
        <w:jc w:val="both"/>
        <w:rPr>
          <w:rFonts w:ascii="Arial" w:eastAsia="Times New Roman" w:hAnsi="Arial" w:cs="David"/>
          <w:rtl/>
        </w:rPr>
      </w:pPr>
    </w:p>
    <w:p w:rsidR="00363122" w:rsidRPr="00363122" w:rsidRDefault="000051AC" w:rsidP="000051AC">
      <w:pPr>
        <w:spacing w:after="0" w:line="240" w:lineRule="exact"/>
        <w:jc w:val="both"/>
        <w:rPr>
          <w:rFonts w:ascii="Arial" w:eastAsia="Times New Roman" w:hAnsi="Arial" w:cs="David"/>
          <w:rtl/>
        </w:rPr>
      </w:pPr>
      <w:r>
        <w:rPr>
          <w:rFonts w:ascii="Arial" w:eastAsia="Times New Roman" w:hAnsi="Arial" w:cs="David" w:hint="cs"/>
          <w:rtl/>
        </w:rPr>
        <w:t xml:space="preserve">בעקבות זאת, </w:t>
      </w:r>
      <w:r w:rsidR="00363122" w:rsidRPr="00363122">
        <w:rPr>
          <w:rFonts w:ascii="Arial" w:eastAsia="Times New Roman" w:hAnsi="Arial" w:cs="David"/>
          <w:rtl/>
        </w:rPr>
        <w:t>מינה שר הבינוי וה</w:t>
      </w:r>
      <w:r w:rsidR="00173835">
        <w:rPr>
          <w:rFonts w:ascii="Arial" w:eastAsia="Times New Roman" w:hAnsi="Arial" w:cs="David"/>
          <w:rtl/>
        </w:rPr>
        <w:t>שיכון ויו"ר מועצת מקרקעי ישראל</w:t>
      </w:r>
      <w:r w:rsidR="00173835">
        <w:rPr>
          <w:rFonts w:ascii="Arial" w:eastAsia="Times New Roman" w:hAnsi="Arial" w:cs="David" w:hint="cs"/>
          <w:rtl/>
        </w:rPr>
        <w:t xml:space="preserve">  </w:t>
      </w:r>
      <w:r w:rsidR="00363122" w:rsidRPr="00363122">
        <w:rPr>
          <w:rFonts w:ascii="Arial" w:eastAsia="Times New Roman" w:hAnsi="Arial" w:cs="David"/>
          <w:rtl/>
        </w:rPr>
        <w:t>צוות אשר נתבקש לבחון הסדר נוסף</w:t>
      </w:r>
      <w:r>
        <w:rPr>
          <w:rFonts w:ascii="Arial" w:eastAsia="Times New Roman" w:hAnsi="Arial" w:cs="David" w:hint="cs"/>
          <w:rtl/>
        </w:rPr>
        <w:t>.</w:t>
      </w:r>
      <w:r w:rsidR="00363122" w:rsidRPr="00363122">
        <w:rPr>
          <w:rFonts w:ascii="Arial" w:eastAsia="Times New Roman" w:hAnsi="Arial" w:cs="David"/>
          <w:rtl/>
        </w:rPr>
        <w:t xml:space="preserve"> </w:t>
      </w:r>
    </w:p>
    <w:p w:rsidR="00363122" w:rsidRDefault="00363122" w:rsidP="00173835">
      <w:pPr>
        <w:spacing w:after="0" w:line="240" w:lineRule="exact"/>
        <w:jc w:val="both"/>
        <w:rPr>
          <w:rFonts w:ascii="Arial" w:eastAsia="Times New Roman" w:hAnsi="Arial" w:cs="David"/>
          <w:rtl/>
        </w:rPr>
      </w:pPr>
      <w:r w:rsidRPr="00363122">
        <w:rPr>
          <w:rFonts w:ascii="Arial" w:eastAsia="Times New Roman" w:hAnsi="Arial" w:cs="David"/>
          <w:rtl/>
        </w:rPr>
        <w:t>בראש ה</w:t>
      </w:r>
      <w:r w:rsidRPr="00363122">
        <w:rPr>
          <w:rFonts w:ascii="Arial" w:eastAsia="Times New Roman" w:hAnsi="Arial" w:cs="David" w:hint="cs"/>
          <w:rtl/>
        </w:rPr>
        <w:t>ו</w:t>
      </w:r>
      <w:r w:rsidRPr="00363122">
        <w:rPr>
          <w:rFonts w:ascii="Arial" w:eastAsia="Times New Roman" w:hAnsi="Arial" w:cs="David"/>
          <w:rtl/>
        </w:rPr>
        <w:t xml:space="preserve">ועדה עמד מר בנצי </w:t>
      </w:r>
      <w:r w:rsidR="00173835">
        <w:rPr>
          <w:rFonts w:ascii="Arial" w:eastAsia="Times New Roman" w:hAnsi="Arial" w:cs="David"/>
          <w:rtl/>
        </w:rPr>
        <w:t xml:space="preserve">ליברמן מנכ"ל </w:t>
      </w:r>
      <w:proofErr w:type="spellStart"/>
      <w:r w:rsidR="00173835">
        <w:rPr>
          <w:rFonts w:ascii="Arial" w:eastAsia="Times New Roman" w:hAnsi="Arial" w:cs="David"/>
          <w:rtl/>
        </w:rPr>
        <w:t>רמ"י</w:t>
      </w:r>
      <w:proofErr w:type="spellEnd"/>
      <w:r w:rsidR="00173835">
        <w:rPr>
          <w:rFonts w:ascii="Arial" w:eastAsia="Times New Roman" w:hAnsi="Arial" w:cs="David"/>
          <w:rtl/>
        </w:rPr>
        <w:t>, ומול</w:t>
      </w:r>
      <w:r w:rsidR="00173835">
        <w:rPr>
          <w:rFonts w:ascii="Arial" w:eastAsia="Times New Roman" w:hAnsi="Arial" w:cs="David" w:hint="cs"/>
          <w:rtl/>
        </w:rPr>
        <w:t xml:space="preserve">ה </w:t>
      </w:r>
      <w:r w:rsidRPr="00363122">
        <w:rPr>
          <w:rFonts w:ascii="Arial" w:eastAsia="Times New Roman" w:hAnsi="Arial" w:cs="David"/>
          <w:rtl/>
        </w:rPr>
        <w:t>התנהלה פעילות נמרצת של התנועה הק</w:t>
      </w:r>
      <w:r w:rsidRPr="00363122">
        <w:rPr>
          <w:rFonts w:ascii="Arial" w:eastAsia="Times New Roman" w:hAnsi="Arial" w:cs="David" w:hint="cs"/>
          <w:rtl/>
        </w:rPr>
        <w:t>י</w:t>
      </w:r>
      <w:r w:rsidR="005E287E">
        <w:rPr>
          <w:rFonts w:ascii="Arial" w:eastAsia="Times New Roman" w:hAnsi="Arial" w:cs="David"/>
          <w:rtl/>
        </w:rPr>
        <w:t>בוצית</w:t>
      </w:r>
      <w:r w:rsidR="005E287E">
        <w:rPr>
          <w:rFonts w:ascii="Arial" w:eastAsia="Times New Roman" w:hAnsi="Arial" w:cs="David" w:hint="cs"/>
          <w:rtl/>
        </w:rPr>
        <w:t xml:space="preserve">, בראשה המזכ"ל איתן ברושי, </w:t>
      </w:r>
      <w:r w:rsidR="00173835">
        <w:rPr>
          <w:rFonts w:ascii="Arial" w:eastAsia="Times New Roman" w:hAnsi="Arial" w:cs="David"/>
          <w:rtl/>
        </w:rPr>
        <w:t>ושלל יועצים מטעמה</w:t>
      </w:r>
      <w:r w:rsidR="00173835">
        <w:rPr>
          <w:rFonts w:ascii="Arial" w:eastAsia="Times New Roman" w:hAnsi="Arial" w:cs="David" w:hint="cs"/>
          <w:rtl/>
        </w:rPr>
        <w:t xml:space="preserve">. </w:t>
      </w:r>
    </w:p>
    <w:p w:rsidR="00202124" w:rsidRPr="00363122" w:rsidRDefault="00202124" w:rsidP="00173835">
      <w:pPr>
        <w:spacing w:after="0" w:line="240" w:lineRule="exact"/>
        <w:jc w:val="both"/>
        <w:rPr>
          <w:rFonts w:ascii="Arial" w:eastAsia="Times New Roman" w:hAnsi="Arial" w:cs="David"/>
          <w:rtl/>
        </w:rPr>
      </w:pPr>
    </w:p>
    <w:p w:rsidR="00363122" w:rsidRDefault="00363122" w:rsidP="004A2B0F">
      <w:pPr>
        <w:spacing w:after="0" w:line="240" w:lineRule="exact"/>
        <w:jc w:val="both"/>
        <w:rPr>
          <w:rFonts w:ascii="Arial" w:eastAsia="Times New Roman" w:hAnsi="Arial" w:cs="David"/>
          <w:b/>
          <w:bCs/>
          <w:rtl/>
        </w:rPr>
      </w:pPr>
      <w:r w:rsidRPr="00363122">
        <w:rPr>
          <w:rFonts w:ascii="Arial" w:eastAsia="Times New Roman" w:hAnsi="Arial" w:cs="David"/>
          <w:rtl/>
        </w:rPr>
        <w:t xml:space="preserve">פעילות זו הניבה שני מסלולים חדשים להסדר קרקעות מגורים מול </w:t>
      </w:r>
      <w:proofErr w:type="spellStart"/>
      <w:r w:rsidRPr="00363122">
        <w:rPr>
          <w:rFonts w:ascii="Arial" w:eastAsia="Times New Roman" w:hAnsi="Arial" w:cs="David"/>
          <w:rtl/>
        </w:rPr>
        <w:t>רמ"י</w:t>
      </w:r>
      <w:proofErr w:type="spellEnd"/>
      <w:r w:rsidRPr="00363122">
        <w:rPr>
          <w:rFonts w:ascii="Arial" w:eastAsia="Times New Roman" w:hAnsi="Arial" w:cs="David" w:hint="cs"/>
          <w:rtl/>
        </w:rPr>
        <w:t>,</w:t>
      </w:r>
      <w:r w:rsidRPr="00363122">
        <w:rPr>
          <w:rFonts w:ascii="Arial" w:eastAsia="Times New Roman" w:hAnsi="Arial" w:cs="David"/>
          <w:rtl/>
        </w:rPr>
        <w:t xml:space="preserve"> אשר </w:t>
      </w:r>
      <w:r w:rsidRPr="002F2015">
        <w:rPr>
          <w:rFonts w:ascii="Arial" w:eastAsia="Times New Roman" w:hAnsi="Arial" w:cs="David"/>
          <w:b/>
          <w:bCs/>
          <w:rtl/>
        </w:rPr>
        <w:t xml:space="preserve">החידוש המשמעותי בהם הינו האופציה לרכוש זכויות למגורים בצורה מרוכזת, כאגודה, ללא הצורך בפיצול זכויות בין חברי האגודה. </w:t>
      </w:r>
    </w:p>
    <w:p w:rsidR="00202124" w:rsidRPr="002F2015" w:rsidRDefault="00202124" w:rsidP="004A2B0F">
      <w:pPr>
        <w:spacing w:after="0" w:line="240" w:lineRule="exact"/>
        <w:jc w:val="both"/>
        <w:rPr>
          <w:rFonts w:ascii="Arial" w:eastAsia="Times New Roman" w:hAnsi="Arial" w:cs="David"/>
          <w:b/>
          <w:bCs/>
          <w:rtl/>
        </w:rPr>
      </w:pPr>
    </w:p>
    <w:p w:rsidR="00363122" w:rsidRPr="00363122" w:rsidRDefault="00363122" w:rsidP="00961563">
      <w:pPr>
        <w:spacing w:after="0" w:line="240" w:lineRule="exact"/>
        <w:jc w:val="both"/>
        <w:rPr>
          <w:rFonts w:ascii="Arial" w:eastAsia="Times New Roman" w:hAnsi="Arial" w:cs="David"/>
          <w:rtl/>
        </w:rPr>
      </w:pPr>
      <w:r w:rsidRPr="00363122">
        <w:rPr>
          <w:rFonts w:ascii="Arial" w:eastAsia="Times New Roman" w:hAnsi="Arial" w:cs="David"/>
          <w:rtl/>
        </w:rPr>
        <w:t>שני המסלולים החדשים מכונים: "חלופת הפ</w:t>
      </w:r>
      <w:r w:rsidRPr="00363122">
        <w:rPr>
          <w:rFonts w:ascii="Arial" w:eastAsia="Times New Roman" w:hAnsi="Arial" w:cs="David" w:hint="cs"/>
          <w:rtl/>
        </w:rPr>
        <w:t>י</w:t>
      </w:r>
      <w:r w:rsidRPr="00363122">
        <w:rPr>
          <w:rFonts w:ascii="Arial" w:eastAsia="Times New Roman" w:hAnsi="Arial" w:cs="David"/>
          <w:rtl/>
        </w:rPr>
        <w:t xml:space="preserve">קדון" ו"חלופת האגודה". </w:t>
      </w:r>
      <w:r w:rsidRPr="00363122">
        <w:rPr>
          <w:rFonts w:ascii="Arial" w:eastAsia="Times New Roman" w:hAnsi="Arial" w:cs="David" w:hint="cs"/>
          <w:rtl/>
        </w:rPr>
        <w:t xml:space="preserve">מסלול </w:t>
      </w:r>
      <w:r w:rsidRPr="00363122">
        <w:rPr>
          <w:rFonts w:ascii="Arial" w:eastAsia="Times New Roman" w:hAnsi="Arial" w:cs="David"/>
          <w:rtl/>
        </w:rPr>
        <w:t>חלופת הפ</w:t>
      </w:r>
      <w:r w:rsidRPr="00363122">
        <w:rPr>
          <w:rFonts w:ascii="Arial" w:eastAsia="Times New Roman" w:hAnsi="Arial" w:cs="David" w:hint="cs"/>
          <w:rtl/>
        </w:rPr>
        <w:t>י</w:t>
      </w:r>
      <w:r w:rsidRPr="00363122">
        <w:rPr>
          <w:rFonts w:ascii="Arial" w:eastAsia="Times New Roman" w:hAnsi="Arial" w:cs="David"/>
          <w:rtl/>
        </w:rPr>
        <w:t>קדון אינ</w:t>
      </w:r>
      <w:r w:rsidRPr="00363122">
        <w:rPr>
          <w:rFonts w:ascii="Arial" w:eastAsia="Times New Roman" w:hAnsi="Arial" w:cs="David" w:hint="cs"/>
          <w:rtl/>
        </w:rPr>
        <w:t>ו</w:t>
      </w:r>
      <w:r w:rsidRPr="00363122">
        <w:rPr>
          <w:rFonts w:ascii="Arial" w:eastAsia="Times New Roman" w:hAnsi="Arial" w:cs="David"/>
          <w:rtl/>
        </w:rPr>
        <w:t xml:space="preserve"> מסלול קנייני אלא מימוני</w:t>
      </w:r>
      <w:r w:rsidRPr="00363122">
        <w:rPr>
          <w:rFonts w:ascii="Arial" w:eastAsia="Times New Roman" w:hAnsi="Arial" w:cs="David" w:hint="cs"/>
          <w:rtl/>
        </w:rPr>
        <w:t>,</w:t>
      </w:r>
      <w:r w:rsidRPr="00363122">
        <w:rPr>
          <w:rFonts w:ascii="Arial" w:eastAsia="Times New Roman" w:hAnsi="Arial" w:cs="David"/>
          <w:rtl/>
        </w:rPr>
        <w:t xml:space="preserve"> ובשל חילוקי דעות שעדיין קיימים עם היועץ המשפטי לממשלה טרם הובא לא</w:t>
      </w:r>
      <w:r w:rsidR="004A2B0F">
        <w:rPr>
          <w:rFonts w:ascii="Arial" w:eastAsia="Times New Roman" w:hAnsi="Arial" w:cs="David"/>
          <w:rtl/>
        </w:rPr>
        <w:t xml:space="preserve">ישור מועצת מקרקעי ישראל </w:t>
      </w:r>
      <w:r w:rsidR="004A2B0F">
        <w:rPr>
          <w:rFonts w:ascii="Arial" w:eastAsia="Times New Roman" w:hAnsi="Arial" w:cs="David" w:hint="cs"/>
          <w:rtl/>
        </w:rPr>
        <w:t xml:space="preserve">. </w:t>
      </w:r>
      <w:r w:rsidRPr="00363122">
        <w:rPr>
          <w:rFonts w:ascii="Arial" w:eastAsia="Times New Roman" w:hAnsi="Arial" w:cs="David" w:hint="cs"/>
          <w:rtl/>
        </w:rPr>
        <w:t xml:space="preserve">מסלול </w:t>
      </w:r>
      <w:r w:rsidRPr="00363122">
        <w:rPr>
          <w:rFonts w:ascii="Arial" w:eastAsia="Times New Roman" w:hAnsi="Arial" w:cs="David"/>
          <w:rtl/>
        </w:rPr>
        <w:t xml:space="preserve">חלופת האגודה אושר </w:t>
      </w:r>
      <w:r w:rsidR="004A2B0F">
        <w:rPr>
          <w:rFonts w:ascii="Arial" w:eastAsia="Times New Roman" w:hAnsi="Arial" w:cs="David" w:hint="cs"/>
          <w:rtl/>
        </w:rPr>
        <w:t xml:space="preserve">ופורסם כהחלטה מספר 1380 של מועצת </w:t>
      </w:r>
      <w:proofErr w:type="spellStart"/>
      <w:r w:rsidR="004A2B0F">
        <w:rPr>
          <w:rFonts w:ascii="Arial" w:eastAsia="Times New Roman" w:hAnsi="Arial" w:cs="David" w:hint="cs"/>
          <w:rtl/>
        </w:rPr>
        <w:t>רמ"י</w:t>
      </w:r>
      <w:proofErr w:type="spellEnd"/>
      <w:r w:rsidR="004A2B0F">
        <w:rPr>
          <w:rFonts w:ascii="Arial" w:eastAsia="Times New Roman" w:hAnsi="Arial" w:cs="David" w:hint="cs"/>
          <w:rtl/>
        </w:rPr>
        <w:t>.</w:t>
      </w:r>
    </w:p>
    <w:p w:rsidR="00363122" w:rsidRPr="00363122" w:rsidRDefault="00363122" w:rsidP="00363122">
      <w:pPr>
        <w:spacing w:after="0" w:line="240" w:lineRule="exact"/>
        <w:jc w:val="both"/>
        <w:rPr>
          <w:rFonts w:ascii="Arial" w:eastAsia="Times New Roman" w:hAnsi="Arial" w:cs="David"/>
          <w:rtl/>
        </w:rPr>
      </w:pPr>
    </w:p>
    <w:p w:rsidR="00363122" w:rsidRPr="00363122" w:rsidRDefault="00363122" w:rsidP="00363122">
      <w:pPr>
        <w:spacing w:after="0" w:line="240" w:lineRule="exact"/>
        <w:jc w:val="both"/>
        <w:rPr>
          <w:rFonts w:ascii="Arial" w:eastAsia="Times New Roman" w:hAnsi="Arial" w:cs="David"/>
          <w:rtl/>
        </w:rPr>
      </w:pPr>
    </w:p>
    <w:p w:rsidR="00363122" w:rsidRPr="002F2015" w:rsidRDefault="00363122" w:rsidP="002F2015">
      <w:pPr>
        <w:spacing w:after="0" w:line="240" w:lineRule="exact"/>
        <w:jc w:val="both"/>
        <w:rPr>
          <w:rFonts w:ascii="Arial" w:eastAsia="Times New Roman" w:hAnsi="Arial" w:cs="David"/>
          <w:b/>
          <w:bCs/>
          <w:sz w:val="26"/>
          <w:szCs w:val="26"/>
          <w:rtl/>
        </w:rPr>
      </w:pPr>
      <w:r w:rsidRPr="00363122">
        <w:rPr>
          <w:rFonts w:ascii="Arial" w:eastAsia="Times New Roman" w:hAnsi="Arial" w:cs="David" w:hint="cs"/>
          <w:sz w:val="26"/>
          <w:szCs w:val="26"/>
          <w:rtl/>
        </w:rPr>
        <w:t>ב.</w:t>
      </w:r>
      <w:r w:rsidRPr="00363122">
        <w:rPr>
          <w:rFonts w:ascii="Arial" w:eastAsia="Times New Roman" w:hAnsi="Arial" w:cs="David" w:hint="cs"/>
          <w:sz w:val="26"/>
          <w:szCs w:val="26"/>
          <w:rtl/>
        </w:rPr>
        <w:tab/>
      </w:r>
      <w:r w:rsidRPr="00363122">
        <w:rPr>
          <w:rFonts w:ascii="Arial" w:eastAsia="Times New Roman" w:hAnsi="Arial" w:cs="David"/>
          <w:b/>
          <w:bCs/>
          <w:sz w:val="26"/>
          <w:szCs w:val="26"/>
          <w:rtl/>
        </w:rPr>
        <w:t>החלטה חדשה</w:t>
      </w:r>
      <w:r w:rsidRPr="00363122">
        <w:rPr>
          <w:rFonts w:ascii="Arial" w:eastAsia="Times New Roman" w:hAnsi="Arial" w:cs="David" w:hint="cs"/>
          <w:b/>
          <w:bCs/>
          <w:sz w:val="26"/>
          <w:szCs w:val="26"/>
          <w:rtl/>
        </w:rPr>
        <w:t xml:space="preserve"> </w:t>
      </w:r>
      <w:r w:rsidR="002F2015">
        <w:rPr>
          <w:rFonts w:ascii="Arial" w:eastAsia="Times New Roman" w:hAnsi="Arial" w:cs="David"/>
          <w:b/>
          <w:bCs/>
          <w:sz w:val="26"/>
          <w:szCs w:val="26"/>
          <w:rtl/>
        </w:rPr>
        <w:t xml:space="preserve">– </w:t>
      </w:r>
      <w:r w:rsidR="002F2015">
        <w:rPr>
          <w:rFonts w:ascii="Arial" w:eastAsia="Times New Roman" w:hAnsi="Arial" w:cs="David" w:hint="cs"/>
          <w:b/>
          <w:bCs/>
          <w:sz w:val="26"/>
          <w:szCs w:val="26"/>
          <w:rtl/>
        </w:rPr>
        <w:t>"</w:t>
      </w:r>
      <w:r w:rsidR="002F2015">
        <w:rPr>
          <w:rFonts w:ascii="Arial" w:eastAsia="Times New Roman" w:hAnsi="Arial" w:cs="David"/>
          <w:b/>
          <w:bCs/>
          <w:sz w:val="26"/>
          <w:szCs w:val="26"/>
          <w:rtl/>
        </w:rPr>
        <w:t>מסלול האגו</w:t>
      </w:r>
      <w:r w:rsidR="002F2015">
        <w:rPr>
          <w:rFonts w:ascii="Arial" w:eastAsia="Times New Roman" w:hAnsi="Arial" w:cs="David" w:hint="cs"/>
          <w:b/>
          <w:bCs/>
          <w:sz w:val="26"/>
          <w:szCs w:val="26"/>
          <w:rtl/>
        </w:rPr>
        <w:t xml:space="preserve">דה" </w:t>
      </w:r>
      <w:r w:rsidR="002F2015">
        <w:rPr>
          <w:rFonts w:ascii="Arial" w:eastAsia="Times New Roman" w:hAnsi="Arial" w:cs="David"/>
          <w:b/>
          <w:bCs/>
          <w:sz w:val="26"/>
          <w:szCs w:val="26"/>
          <w:rtl/>
        </w:rPr>
        <w:t>–</w:t>
      </w:r>
      <w:r w:rsidR="002F2015">
        <w:rPr>
          <w:rFonts w:ascii="Arial" w:eastAsia="Times New Roman" w:hAnsi="Arial" w:cs="David" w:hint="cs"/>
          <w:b/>
          <w:bCs/>
          <w:sz w:val="26"/>
          <w:szCs w:val="26"/>
          <w:rtl/>
        </w:rPr>
        <w:t xml:space="preserve"> מס' 1380</w:t>
      </w:r>
    </w:p>
    <w:p w:rsidR="00363122" w:rsidRPr="00363122" w:rsidRDefault="00363122" w:rsidP="00363122">
      <w:pPr>
        <w:spacing w:after="0" w:line="240" w:lineRule="exact"/>
        <w:jc w:val="both"/>
        <w:rPr>
          <w:rFonts w:ascii="Calibri" w:eastAsia="Times New Roman" w:hAnsi="Calibri" w:cs="David"/>
          <w:rtl/>
        </w:rPr>
      </w:pPr>
    </w:p>
    <w:p w:rsidR="00363122" w:rsidRPr="00363122" w:rsidRDefault="00363122" w:rsidP="00363122">
      <w:pPr>
        <w:spacing w:after="0" w:line="240" w:lineRule="exact"/>
        <w:jc w:val="both"/>
        <w:rPr>
          <w:rFonts w:ascii="Arial" w:eastAsia="Times New Roman" w:hAnsi="Arial" w:cs="David"/>
          <w:rtl/>
        </w:rPr>
      </w:pPr>
      <w:r w:rsidRPr="00363122">
        <w:rPr>
          <w:rFonts w:ascii="Arial" w:eastAsia="Times New Roman" w:hAnsi="Arial" w:cs="David"/>
          <w:rtl/>
        </w:rPr>
        <w:t>ההחלטה מורכבת ובהיבט השמאי, יישום מסלול זה יחייב ניהול משא ומת</w:t>
      </w:r>
      <w:r w:rsidRPr="00363122">
        <w:rPr>
          <w:rFonts w:ascii="Arial" w:eastAsia="Times New Roman" w:hAnsi="Arial" w:cs="David" w:hint="cs"/>
          <w:rtl/>
        </w:rPr>
        <w:t>ן</w:t>
      </w:r>
      <w:r w:rsidRPr="00363122">
        <w:rPr>
          <w:rFonts w:ascii="Arial" w:eastAsia="Times New Roman" w:hAnsi="Arial" w:cs="David"/>
          <w:rtl/>
        </w:rPr>
        <w:t xml:space="preserve"> מול שמאי </w:t>
      </w:r>
      <w:proofErr w:type="spellStart"/>
      <w:r w:rsidRPr="00363122">
        <w:rPr>
          <w:rFonts w:ascii="Arial" w:eastAsia="Times New Roman" w:hAnsi="Arial" w:cs="David"/>
          <w:rtl/>
        </w:rPr>
        <w:t>רמ"י</w:t>
      </w:r>
      <w:proofErr w:type="spellEnd"/>
      <w:r w:rsidRPr="00363122">
        <w:rPr>
          <w:rFonts w:ascii="Arial" w:eastAsia="Times New Roman" w:hAnsi="Arial" w:cs="David"/>
          <w:rtl/>
        </w:rPr>
        <w:t xml:space="preserve"> במספר נושאים:</w:t>
      </w:r>
    </w:p>
    <w:p w:rsidR="00363122" w:rsidRPr="00363122" w:rsidRDefault="00363122" w:rsidP="00363122">
      <w:pPr>
        <w:spacing w:after="0" w:line="240" w:lineRule="exact"/>
        <w:jc w:val="both"/>
        <w:rPr>
          <w:rFonts w:ascii="Calibri" w:eastAsia="Times New Roman" w:hAnsi="Calibri" w:cs="David"/>
          <w:rtl/>
        </w:rPr>
      </w:pPr>
    </w:p>
    <w:p w:rsidR="00363122" w:rsidRPr="00363122" w:rsidRDefault="00363122" w:rsidP="00363122">
      <w:pPr>
        <w:spacing w:after="0" w:line="240" w:lineRule="exact"/>
        <w:jc w:val="both"/>
        <w:rPr>
          <w:rFonts w:ascii="Arial" w:eastAsia="Times New Roman" w:hAnsi="Arial" w:cs="David"/>
          <w:rtl/>
        </w:rPr>
      </w:pPr>
      <w:r w:rsidRPr="00363122">
        <w:rPr>
          <w:rFonts w:ascii="Arial" w:eastAsia="Times New Roman" w:hAnsi="Arial" w:cs="David"/>
          <w:b/>
          <w:bCs/>
          <w:rtl/>
        </w:rPr>
        <w:t>ראשית</w:t>
      </w:r>
      <w:r w:rsidRPr="00363122">
        <w:rPr>
          <w:rFonts w:ascii="Arial" w:eastAsia="Times New Roman" w:hAnsi="Arial" w:cs="David"/>
          <w:rtl/>
        </w:rPr>
        <w:t>, השווי ה"בסיסי" של מגרש המגורים בק</w:t>
      </w:r>
      <w:r w:rsidRPr="00363122">
        <w:rPr>
          <w:rFonts w:ascii="Arial" w:eastAsia="Times New Roman" w:hAnsi="Arial" w:cs="David" w:hint="cs"/>
          <w:rtl/>
        </w:rPr>
        <w:t>י</w:t>
      </w:r>
      <w:r w:rsidRPr="00363122">
        <w:rPr>
          <w:rFonts w:ascii="Arial" w:eastAsia="Times New Roman" w:hAnsi="Arial" w:cs="David"/>
          <w:rtl/>
        </w:rPr>
        <w:t>בוץ. אומדן זה הוא למעשה ת</w:t>
      </w:r>
      <w:r w:rsidRPr="00363122">
        <w:rPr>
          <w:rFonts w:ascii="Arial" w:eastAsia="Times New Roman" w:hAnsi="Arial" w:cs="David" w:hint="cs"/>
          <w:rtl/>
        </w:rPr>
        <w:t>י</w:t>
      </w:r>
      <w:r w:rsidRPr="00363122">
        <w:rPr>
          <w:rFonts w:ascii="Arial" w:eastAsia="Times New Roman" w:hAnsi="Arial" w:cs="David"/>
          <w:rtl/>
        </w:rPr>
        <w:t>אורטי</w:t>
      </w:r>
      <w:r w:rsidRPr="00363122">
        <w:rPr>
          <w:rFonts w:ascii="Arial" w:eastAsia="Times New Roman" w:hAnsi="Arial" w:cs="David" w:hint="cs"/>
          <w:rtl/>
        </w:rPr>
        <w:t>,</w:t>
      </w:r>
      <w:r w:rsidRPr="00363122">
        <w:rPr>
          <w:rFonts w:ascii="Arial" w:eastAsia="Times New Roman" w:hAnsi="Arial" w:cs="David"/>
          <w:rtl/>
        </w:rPr>
        <w:t xml:space="preserve"> שכן הקרקע בק</w:t>
      </w:r>
      <w:r w:rsidRPr="00363122">
        <w:rPr>
          <w:rFonts w:ascii="Arial" w:eastAsia="Times New Roman" w:hAnsi="Arial" w:cs="David" w:hint="cs"/>
          <w:rtl/>
        </w:rPr>
        <w:t>י</w:t>
      </w:r>
      <w:r w:rsidRPr="00363122">
        <w:rPr>
          <w:rFonts w:ascii="Arial" w:eastAsia="Times New Roman" w:hAnsi="Arial" w:cs="David"/>
          <w:rtl/>
        </w:rPr>
        <w:t xml:space="preserve">בוץ נשוא ההסדר כלולה ב"הסכם משבצת" לא מהוון מול </w:t>
      </w:r>
      <w:proofErr w:type="spellStart"/>
      <w:r w:rsidRPr="00363122">
        <w:rPr>
          <w:rFonts w:ascii="Arial" w:eastAsia="Times New Roman" w:hAnsi="Arial" w:cs="David"/>
          <w:rtl/>
        </w:rPr>
        <w:t>רמ"י</w:t>
      </w:r>
      <w:proofErr w:type="spellEnd"/>
      <w:r w:rsidRPr="00363122">
        <w:rPr>
          <w:rFonts w:ascii="Arial" w:eastAsia="Times New Roman" w:hAnsi="Arial" w:cs="David" w:hint="cs"/>
          <w:rtl/>
        </w:rPr>
        <w:t>,</w:t>
      </w:r>
      <w:r w:rsidRPr="00363122">
        <w:rPr>
          <w:rFonts w:ascii="Arial" w:eastAsia="Times New Roman" w:hAnsi="Arial" w:cs="David"/>
          <w:rtl/>
        </w:rPr>
        <w:t xml:space="preserve"> והאומדן הבסיסי צריך להתייחס לשווי מגרש עצמאי ומהוון. לפיכך, יש צורך להפעיל מקדמי התאמה ראויים על נתוני ההשוואה שישמשו את השמאי באומדן, שיבטאו את המאפיינים הייחודיים של קרקע למגורים בק</w:t>
      </w:r>
      <w:r w:rsidRPr="00363122">
        <w:rPr>
          <w:rFonts w:ascii="Arial" w:eastAsia="Times New Roman" w:hAnsi="Arial" w:cs="David" w:hint="cs"/>
          <w:rtl/>
        </w:rPr>
        <w:t>י</w:t>
      </w:r>
      <w:r w:rsidRPr="00363122">
        <w:rPr>
          <w:rFonts w:ascii="Arial" w:eastAsia="Times New Roman" w:hAnsi="Arial" w:cs="David"/>
          <w:rtl/>
        </w:rPr>
        <w:t>בוץ.</w:t>
      </w:r>
    </w:p>
    <w:p w:rsidR="00363122" w:rsidRPr="00363122" w:rsidRDefault="00363122" w:rsidP="00363122">
      <w:pPr>
        <w:spacing w:after="0" w:line="240" w:lineRule="exact"/>
        <w:jc w:val="both"/>
        <w:rPr>
          <w:rFonts w:ascii="Arial" w:eastAsia="Times New Roman" w:hAnsi="Arial" w:cs="David"/>
          <w:rtl/>
        </w:rPr>
      </w:pPr>
    </w:p>
    <w:p w:rsidR="00363122" w:rsidRPr="00363122" w:rsidRDefault="00363122" w:rsidP="00363122">
      <w:pPr>
        <w:spacing w:after="0" w:line="240" w:lineRule="exact"/>
        <w:jc w:val="both"/>
        <w:rPr>
          <w:rFonts w:ascii="Arial" w:eastAsia="Times New Roman" w:hAnsi="Arial" w:cs="David"/>
          <w:rtl/>
        </w:rPr>
      </w:pPr>
      <w:r w:rsidRPr="00363122">
        <w:rPr>
          <w:rFonts w:ascii="Arial" w:eastAsia="Times New Roman" w:hAnsi="Arial" w:cs="David"/>
          <w:b/>
          <w:bCs/>
          <w:rtl/>
        </w:rPr>
        <w:t>שנית</w:t>
      </w:r>
      <w:r w:rsidRPr="00363122">
        <w:rPr>
          <w:rFonts w:ascii="Arial" w:eastAsia="Times New Roman" w:hAnsi="Arial" w:cs="David"/>
          <w:rtl/>
        </w:rPr>
        <w:t xml:space="preserve">, משווי בסיסי זה יש לבצע הפחתה בגין גודל </w:t>
      </w:r>
      <w:proofErr w:type="spellStart"/>
      <w:r w:rsidRPr="00363122">
        <w:rPr>
          <w:rFonts w:ascii="Arial" w:eastAsia="Times New Roman" w:hAnsi="Arial" w:cs="David"/>
          <w:rtl/>
        </w:rPr>
        <w:t>ומושע</w:t>
      </w:r>
      <w:proofErr w:type="spellEnd"/>
      <w:r w:rsidRPr="00363122">
        <w:rPr>
          <w:rFonts w:ascii="Arial" w:eastAsia="Times New Roman" w:hAnsi="Arial" w:cs="David"/>
          <w:rtl/>
        </w:rPr>
        <w:t xml:space="preserve"> (בעלות משותפת), שכן הרכישה אינה של זכות למגרשים בודדים אלא עסקת חבילת לחטיבת קרקע שתישאר בחכירה משותפת של כל חברי האגודה.</w:t>
      </w:r>
    </w:p>
    <w:p w:rsidR="00363122" w:rsidRPr="00363122" w:rsidRDefault="00363122" w:rsidP="00363122">
      <w:pPr>
        <w:spacing w:after="0" w:line="240" w:lineRule="exact"/>
        <w:jc w:val="both"/>
        <w:rPr>
          <w:rFonts w:ascii="Arial" w:eastAsia="Times New Roman" w:hAnsi="Arial" w:cs="David"/>
          <w:rtl/>
        </w:rPr>
      </w:pPr>
    </w:p>
    <w:p w:rsidR="00363122" w:rsidRPr="00363122" w:rsidRDefault="00363122" w:rsidP="002601BF">
      <w:pPr>
        <w:spacing w:after="0" w:line="240" w:lineRule="exact"/>
        <w:jc w:val="both"/>
        <w:rPr>
          <w:rFonts w:ascii="Arial" w:eastAsia="Times New Roman" w:hAnsi="Arial" w:cs="David"/>
          <w:rtl/>
        </w:rPr>
      </w:pPr>
      <w:r w:rsidRPr="00363122">
        <w:rPr>
          <w:rFonts w:ascii="Arial" w:eastAsia="Times New Roman" w:hAnsi="Arial" w:cs="David"/>
          <w:b/>
          <w:bCs/>
          <w:rtl/>
        </w:rPr>
        <w:t>שלישית</w:t>
      </w:r>
      <w:r w:rsidRPr="00363122">
        <w:rPr>
          <w:rFonts w:ascii="Arial" w:eastAsia="Times New Roman" w:hAnsi="Arial" w:cs="David"/>
          <w:rtl/>
        </w:rPr>
        <w:t xml:space="preserve">, יש לבצע הפחתה בגין הקדמת תשלום </w:t>
      </w:r>
      <w:r w:rsidRPr="00363122">
        <w:rPr>
          <w:rFonts w:ascii="Arial" w:eastAsia="Times New Roman" w:hAnsi="Arial" w:cs="David" w:hint="cs"/>
          <w:rtl/>
        </w:rPr>
        <w:t xml:space="preserve">- </w:t>
      </w:r>
      <w:r w:rsidRPr="00363122">
        <w:rPr>
          <w:rFonts w:ascii="Arial" w:eastAsia="Times New Roman" w:hAnsi="Arial" w:cs="David"/>
          <w:rtl/>
        </w:rPr>
        <w:t>המצב הנוכחי, לפי החלטות ו</w:t>
      </w:r>
      <w:r w:rsidRPr="00363122">
        <w:rPr>
          <w:rFonts w:ascii="Arial" w:eastAsia="Times New Roman" w:hAnsi="Arial" w:cs="David"/>
          <w:rtl/>
        </w:rPr>
        <w:noBreakHyphen/>
        <w:t>1366</w:t>
      </w:r>
      <w:r w:rsidR="00AB3BF1">
        <w:rPr>
          <w:rFonts w:ascii="Times New Roman" w:eastAsia="Times New Roman" w:hAnsi="Times New Roman" w:cs="Times New Roman"/>
          <w:sz w:val="18"/>
          <w:szCs w:val="18"/>
          <w:vertAlign w:val="superscript"/>
        </w:rPr>
        <w:t xml:space="preserve"> </w:t>
      </w:r>
      <w:r w:rsidRPr="00363122">
        <w:rPr>
          <w:rFonts w:ascii="Arial" w:eastAsia="Times New Roman" w:hAnsi="Arial" w:cs="David"/>
          <w:rtl/>
        </w:rPr>
        <w:t xml:space="preserve">הינו שהתשלום </w:t>
      </w:r>
      <w:proofErr w:type="spellStart"/>
      <w:r w:rsidRPr="00363122">
        <w:rPr>
          <w:rFonts w:ascii="Arial" w:eastAsia="Times New Roman" w:hAnsi="Arial" w:cs="David"/>
          <w:rtl/>
        </w:rPr>
        <w:t>לרמ"י</w:t>
      </w:r>
      <w:proofErr w:type="spellEnd"/>
      <w:r w:rsidRPr="00363122">
        <w:rPr>
          <w:rFonts w:ascii="Arial" w:eastAsia="Times New Roman" w:hAnsi="Arial" w:cs="David"/>
          <w:rtl/>
        </w:rPr>
        <w:t xml:space="preserve"> מבוצע בהתאם למימוש בפועל של ההסדר</w:t>
      </w:r>
      <w:r w:rsidRPr="00363122">
        <w:rPr>
          <w:rFonts w:ascii="Arial" w:eastAsia="Times New Roman" w:hAnsi="Arial" w:cs="David" w:hint="cs"/>
          <w:rtl/>
        </w:rPr>
        <w:t>,</w:t>
      </w:r>
      <w:r w:rsidRPr="00363122">
        <w:rPr>
          <w:rFonts w:ascii="Arial" w:eastAsia="Times New Roman" w:hAnsi="Arial" w:cs="David"/>
          <w:rtl/>
        </w:rPr>
        <w:t xml:space="preserve"> כאשר החברים מסווגים לקבוצות ותק שונות ולהסדרי תשלום שונים. ככלל, מבוצע תשלום של 3.75% משווי הקרקע בתחילת ההליך ולאחר מכן השלמה לשיעור של 33% מהשווי במועדים מאוחרים יותר, לעיתים עשרות שנים. בנוסף, התשלום כעת כולל גם את מלוא פוטנציאל המגורים לפי תמ"א 35</w:t>
      </w:r>
      <w:r w:rsidR="002601BF">
        <w:rPr>
          <w:rFonts w:ascii="Times New Roman" w:eastAsia="Times New Roman" w:hAnsi="Times New Roman" w:cs="Times New Roman" w:hint="cs"/>
          <w:sz w:val="18"/>
          <w:szCs w:val="18"/>
          <w:vertAlign w:val="superscript"/>
          <w:rtl/>
        </w:rPr>
        <w:t xml:space="preserve"> </w:t>
      </w:r>
      <w:r w:rsidRPr="00363122">
        <w:rPr>
          <w:rFonts w:ascii="Arial" w:eastAsia="Times New Roman" w:hAnsi="Arial" w:cs="David"/>
          <w:rtl/>
        </w:rPr>
        <w:t xml:space="preserve"> שאין לדעת אם ימומש ומתי. מכל הטעמים האלה יש להפעיל על אומדני השווי של המגרשים מקדמי היוון אשר יבטאו את המשמעות הכלכלית של הקדמת תשלום לעומת המצב הקיים ערב ההחלטה על מסלול האגודה. מקדמי ההיוון יותאמו לכל קבוצת ותק על פי תנאי התשלום להם הם זכאים בהחלטות הקיימות</w:t>
      </w:r>
      <w:r w:rsidR="00AB3BF1">
        <w:rPr>
          <w:rFonts w:ascii="Times New Roman" w:eastAsia="Times New Roman" w:hAnsi="Times New Roman" w:cs="Times New Roman" w:hint="cs"/>
          <w:sz w:val="18"/>
          <w:szCs w:val="18"/>
          <w:vertAlign w:val="superscript"/>
          <w:rtl/>
        </w:rPr>
        <w:t xml:space="preserve">. </w:t>
      </w:r>
    </w:p>
    <w:p w:rsidR="00363122" w:rsidRPr="00363122" w:rsidRDefault="00363122" w:rsidP="00363122">
      <w:pPr>
        <w:spacing w:after="0" w:line="240" w:lineRule="exact"/>
        <w:jc w:val="both"/>
        <w:rPr>
          <w:rFonts w:ascii="Arial" w:eastAsia="Times New Roman" w:hAnsi="Arial" w:cs="David"/>
          <w:u w:val="single"/>
          <w:rtl/>
        </w:rPr>
      </w:pPr>
    </w:p>
    <w:p w:rsidR="00363122" w:rsidRPr="00363122" w:rsidRDefault="00363122" w:rsidP="00363122">
      <w:pPr>
        <w:spacing w:after="0" w:line="240" w:lineRule="exact"/>
        <w:jc w:val="both"/>
        <w:rPr>
          <w:rFonts w:ascii="Arial" w:eastAsia="Times New Roman" w:hAnsi="Arial" w:cs="David"/>
          <w:u w:val="single"/>
          <w:rtl/>
        </w:rPr>
      </w:pPr>
    </w:p>
    <w:p w:rsidR="00363122" w:rsidRPr="00363122" w:rsidRDefault="00363122" w:rsidP="00363122">
      <w:pPr>
        <w:spacing w:after="0" w:line="240" w:lineRule="exact"/>
        <w:jc w:val="both"/>
        <w:rPr>
          <w:rFonts w:ascii="Arial" w:eastAsia="Times New Roman" w:hAnsi="Arial" w:cs="David"/>
          <w:b/>
          <w:bCs/>
          <w:sz w:val="26"/>
          <w:szCs w:val="26"/>
          <w:rtl/>
        </w:rPr>
      </w:pPr>
      <w:r w:rsidRPr="00363122">
        <w:rPr>
          <w:rFonts w:ascii="Arial" w:eastAsia="Times New Roman" w:hAnsi="Arial" w:cs="David" w:hint="cs"/>
          <w:sz w:val="26"/>
          <w:szCs w:val="26"/>
          <w:rtl/>
        </w:rPr>
        <w:t>ג.</w:t>
      </w:r>
      <w:r w:rsidRPr="00363122">
        <w:rPr>
          <w:rFonts w:ascii="Arial" w:eastAsia="Times New Roman" w:hAnsi="Arial" w:cs="David" w:hint="cs"/>
          <w:sz w:val="26"/>
          <w:szCs w:val="26"/>
          <w:rtl/>
        </w:rPr>
        <w:tab/>
      </w:r>
      <w:r w:rsidRPr="00363122">
        <w:rPr>
          <w:rFonts w:ascii="Arial" w:eastAsia="Times New Roman" w:hAnsi="Arial" w:cs="David"/>
          <w:b/>
          <w:bCs/>
          <w:sz w:val="26"/>
          <w:szCs w:val="26"/>
          <w:rtl/>
        </w:rPr>
        <w:t>תנאי סף להסדר</w:t>
      </w:r>
      <w:r w:rsidRPr="00363122">
        <w:rPr>
          <w:rFonts w:ascii="Arial" w:eastAsia="Times New Roman" w:hAnsi="Arial" w:cs="David" w:hint="cs"/>
          <w:b/>
          <w:bCs/>
          <w:sz w:val="26"/>
          <w:szCs w:val="26"/>
          <w:rtl/>
        </w:rPr>
        <w:t xml:space="preserve"> </w:t>
      </w:r>
      <w:r w:rsidRPr="00363122">
        <w:rPr>
          <w:rFonts w:ascii="Arial" w:eastAsia="Times New Roman" w:hAnsi="Arial" w:cs="David"/>
          <w:b/>
          <w:bCs/>
          <w:sz w:val="26"/>
          <w:szCs w:val="26"/>
          <w:rtl/>
        </w:rPr>
        <w:noBreakHyphen/>
        <w:t xml:space="preserve"> הסדרת שימושים חורגים</w:t>
      </w:r>
    </w:p>
    <w:p w:rsidR="00363122" w:rsidRPr="00363122" w:rsidRDefault="00363122" w:rsidP="00363122">
      <w:pPr>
        <w:spacing w:after="0" w:line="240" w:lineRule="exact"/>
        <w:jc w:val="both"/>
        <w:rPr>
          <w:rFonts w:ascii="Arial" w:eastAsia="Times New Roman" w:hAnsi="Arial" w:cs="David"/>
          <w:rtl/>
        </w:rPr>
      </w:pPr>
    </w:p>
    <w:p w:rsidR="00363122" w:rsidRPr="00363122" w:rsidRDefault="00363122" w:rsidP="00CA59A7">
      <w:pPr>
        <w:spacing w:after="0" w:line="240" w:lineRule="exact"/>
        <w:jc w:val="both"/>
        <w:rPr>
          <w:rFonts w:ascii="Arial" w:eastAsia="Times New Roman" w:hAnsi="Arial" w:cs="David"/>
          <w:rtl/>
        </w:rPr>
      </w:pPr>
      <w:r w:rsidRPr="00363122">
        <w:rPr>
          <w:rFonts w:ascii="Arial" w:eastAsia="Times New Roman" w:hAnsi="Arial" w:cs="David"/>
          <w:rtl/>
        </w:rPr>
        <w:t>אחד הנושאים המרכזיים החוזרים כחוט השני בכל מסלולי השיוך והסדרת הזכויות למגורים</w:t>
      </w:r>
      <w:r w:rsidRPr="00363122">
        <w:rPr>
          <w:rFonts w:ascii="Arial" w:eastAsia="Times New Roman" w:hAnsi="Arial" w:cs="David" w:hint="cs"/>
          <w:rtl/>
        </w:rPr>
        <w:t xml:space="preserve"> </w:t>
      </w:r>
      <w:r w:rsidRPr="00363122">
        <w:rPr>
          <w:rFonts w:ascii="Arial" w:eastAsia="Times New Roman" w:hAnsi="Arial" w:cs="David"/>
          <w:rtl/>
        </w:rPr>
        <w:t xml:space="preserve">הינו תנאי הסף שמחייב הסדרת שימושים חורגים טרם </w:t>
      </w:r>
      <w:r w:rsidRPr="00363122">
        <w:rPr>
          <w:rFonts w:ascii="Arial" w:eastAsia="Times New Roman" w:hAnsi="Arial" w:cs="David" w:hint="cs"/>
          <w:rtl/>
        </w:rPr>
        <w:t>ה</w:t>
      </w:r>
      <w:r w:rsidRPr="00363122">
        <w:rPr>
          <w:rFonts w:ascii="Arial" w:eastAsia="Times New Roman" w:hAnsi="Arial" w:cs="David"/>
          <w:rtl/>
        </w:rPr>
        <w:t>כניסה להסדר.</w:t>
      </w:r>
    </w:p>
    <w:p w:rsidR="00363122" w:rsidRPr="00363122" w:rsidRDefault="00363122" w:rsidP="00363122">
      <w:pPr>
        <w:spacing w:after="0" w:line="240" w:lineRule="exact"/>
        <w:jc w:val="both"/>
        <w:rPr>
          <w:rFonts w:ascii="Arial" w:eastAsia="Times New Roman" w:hAnsi="Arial" w:cs="David"/>
          <w:rtl/>
        </w:rPr>
      </w:pPr>
    </w:p>
    <w:p w:rsidR="00363122" w:rsidRPr="00363122" w:rsidRDefault="00363122" w:rsidP="00363122">
      <w:pPr>
        <w:spacing w:after="0" w:line="240" w:lineRule="exact"/>
        <w:jc w:val="both"/>
        <w:rPr>
          <w:rFonts w:ascii="Arial" w:eastAsia="Times New Roman" w:hAnsi="Arial" w:cs="David"/>
          <w:rtl/>
        </w:rPr>
      </w:pPr>
      <w:r w:rsidRPr="00363122">
        <w:rPr>
          <w:rFonts w:ascii="Arial" w:eastAsia="Times New Roman" w:hAnsi="Arial" w:cs="David"/>
          <w:rtl/>
        </w:rPr>
        <w:t>הדרישה היא לערוך הסכם שכולל מיפוי של השימושים החורגים, משך השימוש, מועדי פינויים/הסדרתם, תשלום דמי שימוש ומתן ערבות לביצוע ההסכם.</w:t>
      </w:r>
    </w:p>
    <w:p w:rsidR="00363122" w:rsidRPr="00363122" w:rsidRDefault="00363122" w:rsidP="00363122">
      <w:pPr>
        <w:spacing w:after="0" w:line="240" w:lineRule="exact"/>
        <w:jc w:val="both"/>
        <w:rPr>
          <w:rFonts w:ascii="Arial" w:eastAsia="Times New Roman" w:hAnsi="Arial" w:cs="David"/>
          <w:rtl/>
        </w:rPr>
      </w:pPr>
    </w:p>
    <w:p w:rsidR="00363122" w:rsidRDefault="00363122" w:rsidP="002601BF">
      <w:pPr>
        <w:spacing w:after="0" w:line="240" w:lineRule="exact"/>
        <w:jc w:val="both"/>
        <w:rPr>
          <w:rFonts w:ascii="Arial" w:eastAsia="Times New Roman" w:hAnsi="Arial" w:cs="David"/>
          <w:rtl/>
        </w:rPr>
      </w:pPr>
      <w:r w:rsidRPr="00363122">
        <w:rPr>
          <w:rFonts w:ascii="Arial" w:eastAsia="Times New Roman" w:hAnsi="Arial" w:cs="David"/>
          <w:rtl/>
        </w:rPr>
        <w:t>הסדרת השימושים החורגים מחייבת פעולות במישורים שונים</w:t>
      </w:r>
      <w:r w:rsidRPr="00363122">
        <w:rPr>
          <w:rFonts w:ascii="Arial" w:eastAsia="Times New Roman" w:hAnsi="Arial" w:cs="David" w:hint="cs"/>
          <w:rtl/>
        </w:rPr>
        <w:t xml:space="preserve">: </w:t>
      </w:r>
      <w:r w:rsidRPr="00363122">
        <w:rPr>
          <w:rFonts w:ascii="Arial" w:eastAsia="Times New Roman" w:hAnsi="Arial" w:cs="David"/>
          <w:rtl/>
        </w:rPr>
        <w:t xml:space="preserve">מדידות, משפטי, </w:t>
      </w:r>
      <w:proofErr w:type="spellStart"/>
      <w:r w:rsidRPr="00363122">
        <w:rPr>
          <w:rFonts w:ascii="Arial" w:eastAsia="Times New Roman" w:hAnsi="Arial" w:cs="David"/>
          <w:rtl/>
        </w:rPr>
        <w:t>מינהלי</w:t>
      </w:r>
      <w:proofErr w:type="spellEnd"/>
      <w:r w:rsidRPr="00363122">
        <w:rPr>
          <w:rFonts w:ascii="Arial" w:eastAsia="Times New Roman" w:hAnsi="Arial" w:cs="David"/>
          <w:rtl/>
        </w:rPr>
        <w:t xml:space="preserve">, תכנוני ושמאי. </w:t>
      </w:r>
    </w:p>
    <w:p w:rsidR="00363122" w:rsidRPr="00363122" w:rsidRDefault="002601BF" w:rsidP="003902BA">
      <w:pPr>
        <w:spacing w:after="0" w:line="240" w:lineRule="exact"/>
        <w:jc w:val="both"/>
        <w:rPr>
          <w:rFonts w:ascii="Arial" w:eastAsia="Times New Roman" w:hAnsi="Arial" w:cs="David"/>
          <w:rtl/>
        </w:rPr>
      </w:pPr>
      <w:r>
        <w:rPr>
          <w:rFonts w:ascii="Arial" w:eastAsia="Times New Roman" w:hAnsi="Arial" w:cs="David" w:hint="cs"/>
          <w:rtl/>
        </w:rPr>
        <w:t>בהמשך המאמר אתמקד בשאלות שמאיות אשר יש להתמודד איתן שכן מדובר בתשלומים כבדי משקל המהווים תנאי ליישום ההחלטות.</w:t>
      </w:r>
    </w:p>
    <w:p w:rsidR="00363122" w:rsidRPr="00363122" w:rsidRDefault="00363122" w:rsidP="00363122">
      <w:pPr>
        <w:spacing w:after="0" w:line="240" w:lineRule="exact"/>
        <w:jc w:val="both"/>
        <w:rPr>
          <w:rFonts w:ascii="Arial" w:eastAsia="Times New Roman" w:hAnsi="Arial" w:cs="David"/>
          <w:rtl/>
        </w:rPr>
      </w:pPr>
    </w:p>
    <w:p w:rsidR="00363122" w:rsidRPr="00363122" w:rsidRDefault="00363122" w:rsidP="00363122">
      <w:pPr>
        <w:spacing w:after="0" w:line="240" w:lineRule="exact"/>
        <w:jc w:val="both"/>
        <w:rPr>
          <w:rFonts w:ascii="Arial" w:eastAsia="Times New Roman" w:hAnsi="Arial" w:cs="David"/>
          <w:rtl/>
        </w:rPr>
      </w:pPr>
    </w:p>
    <w:p w:rsidR="00363122" w:rsidRPr="00363122" w:rsidRDefault="00363122" w:rsidP="00363122">
      <w:pPr>
        <w:spacing w:after="0" w:line="240" w:lineRule="exact"/>
        <w:jc w:val="both"/>
        <w:rPr>
          <w:rFonts w:ascii="Arial" w:eastAsia="Times New Roman" w:hAnsi="Arial" w:cs="David"/>
          <w:b/>
          <w:bCs/>
          <w:sz w:val="26"/>
          <w:szCs w:val="26"/>
          <w:rtl/>
        </w:rPr>
      </w:pPr>
      <w:r w:rsidRPr="00363122">
        <w:rPr>
          <w:rFonts w:ascii="Arial" w:eastAsia="Times New Roman" w:hAnsi="Arial" w:cs="David" w:hint="cs"/>
          <w:sz w:val="26"/>
          <w:szCs w:val="26"/>
          <w:rtl/>
        </w:rPr>
        <w:t>ד.</w:t>
      </w:r>
      <w:r w:rsidRPr="00363122">
        <w:rPr>
          <w:rFonts w:ascii="Arial" w:eastAsia="Times New Roman" w:hAnsi="Arial" w:cs="David" w:hint="cs"/>
          <w:sz w:val="26"/>
          <w:szCs w:val="26"/>
          <w:rtl/>
        </w:rPr>
        <w:tab/>
      </w:r>
      <w:r w:rsidRPr="00363122">
        <w:rPr>
          <w:rFonts w:ascii="Arial" w:eastAsia="Times New Roman" w:hAnsi="Arial" w:cs="David"/>
          <w:b/>
          <w:bCs/>
          <w:sz w:val="26"/>
          <w:szCs w:val="26"/>
          <w:rtl/>
        </w:rPr>
        <w:t>סוגיות שמאיות</w:t>
      </w:r>
      <w:r w:rsidRPr="00363122">
        <w:rPr>
          <w:rFonts w:ascii="Arial" w:eastAsia="Times New Roman" w:hAnsi="Arial" w:cs="David" w:hint="cs"/>
          <w:b/>
          <w:bCs/>
          <w:sz w:val="26"/>
          <w:szCs w:val="26"/>
          <w:rtl/>
        </w:rPr>
        <w:t xml:space="preserve"> </w:t>
      </w:r>
      <w:r w:rsidRPr="00363122">
        <w:rPr>
          <w:rFonts w:ascii="Arial" w:eastAsia="Times New Roman" w:hAnsi="Arial" w:cs="David"/>
          <w:b/>
          <w:bCs/>
          <w:sz w:val="26"/>
          <w:szCs w:val="26"/>
          <w:rtl/>
        </w:rPr>
        <w:noBreakHyphen/>
        <w:t xml:space="preserve"> תשלום </w:t>
      </w:r>
      <w:proofErr w:type="spellStart"/>
      <w:r w:rsidRPr="00363122">
        <w:rPr>
          <w:rFonts w:ascii="Arial" w:eastAsia="Times New Roman" w:hAnsi="Arial" w:cs="David"/>
          <w:b/>
          <w:bCs/>
          <w:sz w:val="26"/>
          <w:szCs w:val="26"/>
          <w:rtl/>
        </w:rPr>
        <w:t>לרמ"י</w:t>
      </w:r>
      <w:proofErr w:type="spellEnd"/>
      <w:r w:rsidRPr="00363122">
        <w:rPr>
          <w:rFonts w:ascii="Arial" w:eastAsia="Times New Roman" w:hAnsi="Arial" w:cs="David"/>
          <w:b/>
          <w:bCs/>
          <w:sz w:val="26"/>
          <w:szCs w:val="26"/>
          <w:rtl/>
        </w:rPr>
        <w:t xml:space="preserve"> בגין שימושים חורגים</w:t>
      </w:r>
    </w:p>
    <w:p w:rsidR="00363122" w:rsidRPr="00363122" w:rsidRDefault="00363122" w:rsidP="00363122">
      <w:pPr>
        <w:spacing w:after="0" w:line="240" w:lineRule="exact"/>
        <w:jc w:val="both"/>
        <w:rPr>
          <w:rFonts w:ascii="Arial" w:eastAsia="Times New Roman" w:hAnsi="Arial" w:cs="David"/>
          <w:sz w:val="26"/>
          <w:szCs w:val="26"/>
          <w:rtl/>
        </w:rPr>
      </w:pPr>
    </w:p>
    <w:p w:rsidR="00363122" w:rsidRPr="00363122" w:rsidRDefault="00363122" w:rsidP="00363122">
      <w:pPr>
        <w:spacing w:after="0" w:line="240" w:lineRule="exact"/>
        <w:jc w:val="both"/>
        <w:rPr>
          <w:rFonts w:ascii="Arial" w:eastAsia="Times New Roman" w:hAnsi="Arial" w:cs="David"/>
          <w:rtl/>
        </w:rPr>
      </w:pPr>
      <w:r w:rsidRPr="00363122">
        <w:rPr>
          <w:rFonts w:ascii="Arial" w:eastAsia="Times New Roman" w:hAnsi="Arial" w:cs="David"/>
          <w:rtl/>
        </w:rPr>
        <w:t>ראשית, יש להבחין בין "שימוש חורג" לבין "ש</w:t>
      </w:r>
      <w:r w:rsidRPr="00363122">
        <w:rPr>
          <w:rFonts w:ascii="Arial" w:eastAsia="Times New Roman" w:hAnsi="Arial" w:cs="David" w:hint="cs"/>
          <w:rtl/>
        </w:rPr>
        <w:t>י</w:t>
      </w:r>
      <w:r w:rsidRPr="00363122">
        <w:rPr>
          <w:rFonts w:ascii="Arial" w:eastAsia="Times New Roman" w:hAnsi="Arial" w:cs="David"/>
          <w:rtl/>
        </w:rPr>
        <w:t>מוש לא מורשה". ש</w:t>
      </w:r>
      <w:r w:rsidRPr="00363122">
        <w:rPr>
          <w:rFonts w:ascii="Arial" w:eastAsia="Times New Roman" w:hAnsi="Arial" w:cs="David" w:hint="cs"/>
          <w:rtl/>
        </w:rPr>
        <w:t>י</w:t>
      </w:r>
      <w:r w:rsidRPr="00363122">
        <w:rPr>
          <w:rFonts w:ascii="Arial" w:eastAsia="Times New Roman" w:hAnsi="Arial" w:cs="David"/>
          <w:rtl/>
        </w:rPr>
        <w:t xml:space="preserve">מוש חורג הינו שימוש במקרקעין שלא על פי </w:t>
      </w:r>
      <w:proofErr w:type="spellStart"/>
      <w:r w:rsidRPr="00363122">
        <w:rPr>
          <w:rFonts w:ascii="Arial" w:eastAsia="Times New Roman" w:hAnsi="Arial" w:cs="David"/>
          <w:rtl/>
        </w:rPr>
        <w:t>תוכנית</w:t>
      </w:r>
      <w:proofErr w:type="spellEnd"/>
      <w:r w:rsidRPr="00363122">
        <w:rPr>
          <w:rFonts w:ascii="Arial" w:eastAsia="Times New Roman" w:hAnsi="Arial" w:cs="David"/>
          <w:rtl/>
        </w:rPr>
        <w:t xml:space="preserve"> תקפה ובהתאם לאישור תקף של רשויות התכנון, דהיינו בהיתר. ש</w:t>
      </w:r>
      <w:r w:rsidRPr="00363122">
        <w:rPr>
          <w:rFonts w:ascii="Arial" w:eastAsia="Times New Roman" w:hAnsi="Arial" w:cs="David" w:hint="cs"/>
          <w:rtl/>
        </w:rPr>
        <w:t>י</w:t>
      </w:r>
      <w:r w:rsidRPr="00363122">
        <w:rPr>
          <w:rFonts w:ascii="Arial" w:eastAsia="Times New Roman" w:hAnsi="Arial" w:cs="David"/>
          <w:rtl/>
        </w:rPr>
        <w:t xml:space="preserve">מוש לא מורשה הינו שימוש שלא לפי </w:t>
      </w:r>
      <w:proofErr w:type="spellStart"/>
      <w:r w:rsidRPr="00363122">
        <w:rPr>
          <w:rFonts w:ascii="Arial" w:eastAsia="Times New Roman" w:hAnsi="Arial" w:cs="David"/>
          <w:rtl/>
        </w:rPr>
        <w:t>תוכנית</w:t>
      </w:r>
      <w:proofErr w:type="spellEnd"/>
      <w:r w:rsidRPr="00363122">
        <w:rPr>
          <w:rFonts w:ascii="Arial" w:eastAsia="Times New Roman" w:hAnsi="Arial" w:cs="David"/>
          <w:rtl/>
        </w:rPr>
        <w:t xml:space="preserve"> תקפה אך ללא הסדרה וללא היתר.</w:t>
      </w:r>
    </w:p>
    <w:p w:rsidR="00363122" w:rsidRPr="00363122" w:rsidRDefault="00363122" w:rsidP="00363122">
      <w:pPr>
        <w:spacing w:after="0" w:line="240" w:lineRule="exact"/>
        <w:jc w:val="both"/>
        <w:rPr>
          <w:rFonts w:ascii="Arial" w:eastAsia="Times New Roman" w:hAnsi="Arial" w:cs="David"/>
          <w:rtl/>
        </w:rPr>
      </w:pPr>
    </w:p>
    <w:p w:rsidR="00363122" w:rsidRPr="00363122" w:rsidRDefault="00363122" w:rsidP="003902BA">
      <w:pPr>
        <w:spacing w:after="0" w:line="240" w:lineRule="exact"/>
        <w:jc w:val="both"/>
        <w:rPr>
          <w:rFonts w:ascii="Arial" w:eastAsia="Times New Roman" w:hAnsi="Arial" w:cs="David"/>
          <w:rtl/>
        </w:rPr>
      </w:pPr>
      <w:r w:rsidRPr="00363122">
        <w:rPr>
          <w:rFonts w:ascii="Arial" w:eastAsia="Times New Roman" w:hAnsi="Arial" w:cs="David"/>
          <w:rtl/>
        </w:rPr>
        <w:t>החלטות שונות של מועצת מקרקעי ישראל עוסקות בהתרת והסדרת שימושים חורגים</w:t>
      </w:r>
      <w:r w:rsidR="003902BA">
        <w:rPr>
          <w:rFonts w:ascii="Arial" w:eastAsia="Times New Roman" w:hAnsi="Arial" w:cs="David" w:hint="cs"/>
          <w:rtl/>
        </w:rPr>
        <w:t xml:space="preserve">. </w:t>
      </w:r>
    </w:p>
    <w:p w:rsidR="00363122" w:rsidRPr="00363122" w:rsidRDefault="00363122" w:rsidP="00363122">
      <w:pPr>
        <w:spacing w:after="0" w:line="240" w:lineRule="exact"/>
        <w:jc w:val="both"/>
        <w:rPr>
          <w:rFonts w:ascii="Arial" w:eastAsia="Times New Roman" w:hAnsi="Arial" w:cs="David"/>
          <w:rtl/>
        </w:rPr>
      </w:pPr>
      <w:r w:rsidRPr="00363122">
        <w:rPr>
          <w:rFonts w:ascii="Arial" w:eastAsia="Times New Roman" w:hAnsi="Arial" w:cs="David" w:hint="cs"/>
          <w:rtl/>
        </w:rPr>
        <w:t>העיקרו</w:t>
      </w:r>
      <w:r w:rsidRPr="00363122">
        <w:rPr>
          <w:rFonts w:ascii="Arial" w:eastAsia="Times New Roman" w:hAnsi="Arial" w:cs="David" w:hint="eastAsia"/>
          <w:rtl/>
        </w:rPr>
        <w:t>ן</w:t>
      </w:r>
      <w:r w:rsidRPr="00363122">
        <w:rPr>
          <w:rFonts w:ascii="Arial" w:eastAsia="Times New Roman" w:hAnsi="Arial" w:cs="David"/>
          <w:rtl/>
        </w:rPr>
        <w:t xml:space="preserve"> שחוזר על עצמו בהחלטות השונות הוא כי האגודה תהיה רשאית לבצע שימוש חורג בקרקע, </w:t>
      </w:r>
      <w:r w:rsidRPr="00363122">
        <w:rPr>
          <w:rFonts w:ascii="Arial" w:eastAsia="Times New Roman" w:hAnsi="Arial" w:cs="David" w:hint="cs"/>
          <w:rtl/>
        </w:rPr>
        <w:t>ב</w:t>
      </w:r>
      <w:r w:rsidRPr="00363122">
        <w:rPr>
          <w:rFonts w:ascii="Arial" w:eastAsia="Times New Roman" w:hAnsi="Arial" w:cs="David"/>
          <w:rtl/>
        </w:rPr>
        <w:t xml:space="preserve">כפוף לאישור רשויות התכנון </w:t>
      </w:r>
      <w:r w:rsidRPr="00363122">
        <w:rPr>
          <w:rFonts w:ascii="Arial" w:eastAsia="Times New Roman" w:hAnsi="Arial" w:cs="David" w:hint="cs"/>
          <w:rtl/>
        </w:rPr>
        <w:t>ו</w:t>
      </w:r>
      <w:r w:rsidRPr="00363122">
        <w:rPr>
          <w:rFonts w:ascii="Arial" w:eastAsia="Times New Roman" w:hAnsi="Arial" w:cs="David"/>
          <w:rtl/>
        </w:rPr>
        <w:t xml:space="preserve">תחתם עסקה בין </w:t>
      </w:r>
      <w:proofErr w:type="spellStart"/>
      <w:r w:rsidRPr="00363122">
        <w:rPr>
          <w:rFonts w:ascii="Arial" w:eastAsia="Times New Roman" w:hAnsi="Arial" w:cs="David"/>
          <w:rtl/>
        </w:rPr>
        <w:t>רמ"י</w:t>
      </w:r>
      <w:proofErr w:type="spellEnd"/>
      <w:r w:rsidRPr="00363122">
        <w:rPr>
          <w:rFonts w:ascii="Arial" w:eastAsia="Times New Roman" w:hAnsi="Arial" w:cs="David"/>
          <w:rtl/>
        </w:rPr>
        <w:t xml:space="preserve"> לבין האגודה שתואמת את מהות ותקופת השימוש שאושר</w:t>
      </w:r>
      <w:r w:rsidRPr="00363122">
        <w:rPr>
          <w:rFonts w:ascii="Arial" w:eastAsia="Times New Roman" w:hAnsi="Arial" w:cs="David" w:hint="cs"/>
          <w:rtl/>
        </w:rPr>
        <w:t xml:space="preserve">. </w:t>
      </w:r>
      <w:r w:rsidRPr="00363122">
        <w:rPr>
          <w:rFonts w:ascii="Arial" w:eastAsia="Times New Roman" w:hAnsi="Arial" w:cs="David"/>
          <w:rtl/>
        </w:rPr>
        <w:t>דמי השימוש שייגבו עבור תקופה זו הינם:</w:t>
      </w:r>
    </w:p>
    <w:p w:rsidR="00363122" w:rsidRPr="00363122" w:rsidRDefault="00363122" w:rsidP="00363122">
      <w:pPr>
        <w:spacing w:before="120" w:after="0" w:line="240" w:lineRule="exact"/>
        <w:jc w:val="both"/>
        <w:rPr>
          <w:rFonts w:ascii="Arial" w:eastAsia="Times New Roman" w:hAnsi="Arial" w:cs="David"/>
          <w:rtl/>
        </w:rPr>
      </w:pPr>
      <w:r w:rsidRPr="00363122">
        <w:rPr>
          <w:rFonts w:ascii="Arial" w:eastAsia="Times New Roman" w:hAnsi="Arial" w:cs="David"/>
          <w:rtl/>
        </w:rPr>
        <w:t>במרכז הארץ</w:t>
      </w:r>
      <w:r w:rsidRPr="00363122">
        <w:rPr>
          <w:rFonts w:ascii="Arial" w:eastAsia="Times New Roman" w:hAnsi="Arial" w:cs="David" w:hint="cs"/>
          <w:rtl/>
        </w:rPr>
        <w:t xml:space="preserve"> </w:t>
      </w:r>
      <w:r w:rsidRPr="00363122">
        <w:rPr>
          <w:rFonts w:ascii="Arial" w:eastAsia="Times New Roman" w:hAnsi="Arial" w:cs="David"/>
          <w:rtl/>
        </w:rPr>
        <w:noBreakHyphen/>
        <w:t xml:space="preserve"> 5% משווי הקרקע לשימוש החורג.</w:t>
      </w:r>
    </w:p>
    <w:p w:rsidR="00363122" w:rsidRPr="00363122" w:rsidRDefault="00363122" w:rsidP="00363122">
      <w:pPr>
        <w:spacing w:before="120" w:after="0" w:line="240" w:lineRule="exact"/>
        <w:jc w:val="both"/>
        <w:rPr>
          <w:rFonts w:ascii="Arial" w:eastAsia="Times New Roman" w:hAnsi="Arial" w:cs="David"/>
          <w:rtl/>
        </w:rPr>
      </w:pPr>
      <w:r w:rsidRPr="00363122">
        <w:rPr>
          <w:rFonts w:ascii="Arial" w:eastAsia="Times New Roman" w:hAnsi="Arial" w:cs="David"/>
          <w:rtl/>
        </w:rPr>
        <w:t>באזור עדיפות ב</w:t>
      </w:r>
      <w:r w:rsidRPr="00363122">
        <w:rPr>
          <w:rFonts w:ascii="Arial" w:eastAsia="Times New Roman" w:hAnsi="Arial" w:cs="David" w:hint="cs"/>
          <w:rtl/>
        </w:rPr>
        <w:t xml:space="preserve">' </w:t>
      </w:r>
      <w:r w:rsidRPr="00363122">
        <w:rPr>
          <w:rFonts w:ascii="Arial" w:eastAsia="Times New Roman" w:hAnsi="Arial" w:cs="David"/>
          <w:rtl/>
        </w:rPr>
        <w:noBreakHyphen/>
      </w:r>
      <w:r w:rsidRPr="00363122">
        <w:rPr>
          <w:rFonts w:ascii="Arial" w:eastAsia="Times New Roman" w:hAnsi="Arial" w:cs="David" w:hint="cs"/>
          <w:rtl/>
        </w:rPr>
        <w:t xml:space="preserve"> </w:t>
      </w:r>
      <w:r w:rsidRPr="00363122">
        <w:rPr>
          <w:rFonts w:ascii="Arial" w:eastAsia="Times New Roman" w:hAnsi="Arial" w:cs="David"/>
          <w:rtl/>
        </w:rPr>
        <w:t>3%</w:t>
      </w:r>
    </w:p>
    <w:p w:rsidR="00363122" w:rsidRPr="00363122" w:rsidRDefault="00363122" w:rsidP="00363122">
      <w:pPr>
        <w:spacing w:before="120" w:after="0" w:line="240" w:lineRule="exact"/>
        <w:jc w:val="both"/>
        <w:rPr>
          <w:rFonts w:ascii="Arial" w:eastAsia="Times New Roman" w:hAnsi="Arial" w:cs="David"/>
          <w:rtl/>
        </w:rPr>
      </w:pPr>
      <w:r w:rsidRPr="00363122">
        <w:rPr>
          <w:rFonts w:ascii="Arial" w:eastAsia="Times New Roman" w:hAnsi="Arial" w:cs="David"/>
          <w:rtl/>
        </w:rPr>
        <w:t>באזור עדיפות א</w:t>
      </w:r>
      <w:r w:rsidRPr="00363122">
        <w:rPr>
          <w:rFonts w:ascii="Arial" w:eastAsia="Times New Roman" w:hAnsi="Arial" w:cs="David" w:hint="cs"/>
          <w:rtl/>
        </w:rPr>
        <w:t xml:space="preserve">' </w:t>
      </w:r>
      <w:r w:rsidRPr="00363122">
        <w:rPr>
          <w:rFonts w:ascii="Arial" w:eastAsia="Times New Roman" w:hAnsi="Arial" w:cs="David"/>
          <w:rtl/>
        </w:rPr>
        <w:noBreakHyphen/>
        <w:t xml:space="preserve"> 2%</w:t>
      </w:r>
    </w:p>
    <w:p w:rsidR="00363122" w:rsidRPr="00363122" w:rsidRDefault="00363122" w:rsidP="00363122">
      <w:pPr>
        <w:spacing w:before="120" w:after="0" w:line="240" w:lineRule="exact"/>
        <w:jc w:val="both"/>
        <w:rPr>
          <w:rFonts w:ascii="Arial" w:eastAsia="Times New Roman" w:hAnsi="Arial" w:cs="David"/>
          <w:rtl/>
        </w:rPr>
      </w:pPr>
      <w:r w:rsidRPr="00363122">
        <w:rPr>
          <w:rFonts w:ascii="Arial" w:eastAsia="Times New Roman" w:hAnsi="Arial" w:cs="David"/>
          <w:rtl/>
        </w:rPr>
        <w:t xml:space="preserve">בקו </w:t>
      </w:r>
      <w:r w:rsidRPr="00363122">
        <w:rPr>
          <w:rFonts w:ascii="Arial" w:eastAsia="Times New Roman" w:hAnsi="Arial" w:cs="David" w:hint="cs"/>
          <w:rtl/>
        </w:rPr>
        <w:t>ה</w:t>
      </w:r>
      <w:r w:rsidRPr="00363122">
        <w:rPr>
          <w:rFonts w:ascii="Arial" w:eastAsia="Times New Roman" w:hAnsi="Arial" w:cs="David"/>
          <w:rtl/>
        </w:rPr>
        <w:t>עימות</w:t>
      </w:r>
      <w:r w:rsidRPr="00363122">
        <w:rPr>
          <w:rFonts w:ascii="Arial" w:eastAsia="Times New Roman" w:hAnsi="Arial" w:cs="David" w:hint="cs"/>
          <w:rtl/>
        </w:rPr>
        <w:t xml:space="preserve"> </w:t>
      </w:r>
      <w:r w:rsidRPr="00363122">
        <w:rPr>
          <w:rFonts w:ascii="Arial" w:eastAsia="Times New Roman" w:hAnsi="Arial" w:cs="David"/>
          <w:rtl/>
        </w:rPr>
        <w:noBreakHyphen/>
        <w:t xml:space="preserve"> 0%</w:t>
      </w:r>
    </w:p>
    <w:p w:rsidR="00363122" w:rsidRPr="00363122" w:rsidRDefault="00363122" w:rsidP="00363122">
      <w:pPr>
        <w:spacing w:before="120" w:after="0" w:line="240" w:lineRule="exact"/>
        <w:jc w:val="both"/>
        <w:rPr>
          <w:rFonts w:ascii="Arial" w:eastAsia="Times New Roman" w:hAnsi="Arial" w:cs="David"/>
          <w:rtl/>
        </w:rPr>
      </w:pPr>
    </w:p>
    <w:p w:rsidR="00363122" w:rsidRPr="00363122" w:rsidRDefault="00363122" w:rsidP="003902BA">
      <w:pPr>
        <w:spacing w:after="0" w:line="240" w:lineRule="exact"/>
        <w:jc w:val="both"/>
        <w:rPr>
          <w:rFonts w:ascii="Arial" w:eastAsia="Times New Roman" w:hAnsi="Arial" w:cs="David"/>
          <w:rtl/>
        </w:rPr>
      </w:pPr>
      <w:r w:rsidRPr="009B0FBB">
        <w:rPr>
          <w:rFonts w:ascii="Arial" w:eastAsia="Times New Roman" w:hAnsi="Arial" w:cs="David"/>
          <w:rtl/>
        </w:rPr>
        <w:t xml:space="preserve">החלטות אחרות של מועצת מקרקעי ישראל והוראות אגף של אגף </w:t>
      </w:r>
      <w:r w:rsidRPr="009B0FBB">
        <w:rPr>
          <w:rFonts w:ascii="Arial" w:eastAsia="Times New Roman" w:hAnsi="Arial" w:cs="David" w:hint="cs"/>
          <w:rtl/>
        </w:rPr>
        <w:t>ה</w:t>
      </w:r>
      <w:r w:rsidRPr="009B0FBB">
        <w:rPr>
          <w:rFonts w:ascii="Arial" w:eastAsia="Times New Roman" w:hAnsi="Arial" w:cs="David"/>
          <w:rtl/>
        </w:rPr>
        <w:t>שיווק ו</w:t>
      </w:r>
      <w:r w:rsidRPr="009B0FBB">
        <w:rPr>
          <w:rFonts w:ascii="Arial" w:eastAsia="Times New Roman" w:hAnsi="Arial" w:cs="David" w:hint="cs"/>
          <w:rtl/>
        </w:rPr>
        <w:t>ה</w:t>
      </w:r>
      <w:r w:rsidRPr="009B0FBB">
        <w:rPr>
          <w:rFonts w:ascii="Arial" w:eastAsia="Times New Roman" w:hAnsi="Arial" w:cs="David"/>
          <w:rtl/>
        </w:rPr>
        <w:t>כלכלה עוסקות בשיעור דמי השימוש שייגבה בגין שימוש שנעשה בקרקע שלא כדין</w:t>
      </w:r>
      <w:r w:rsidR="009B0FBB">
        <w:rPr>
          <w:rFonts w:ascii="Arial" w:eastAsia="Times New Roman" w:hAnsi="Arial" w:cs="David" w:hint="cs"/>
          <w:rtl/>
        </w:rPr>
        <w:t>.</w:t>
      </w:r>
      <w:r w:rsidR="003902BA" w:rsidRPr="009B0FBB">
        <w:rPr>
          <w:rFonts w:ascii="Arial" w:eastAsia="Times New Roman" w:hAnsi="Arial" w:cs="David" w:hint="cs"/>
          <w:rtl/>
        </w:rPr>
        <w:t xml:space="preserve"> </w:t>
      </w:r>
      <w:r w:rsidRPr="009B0FBB">
        <w:rPr>
          <w:rFonts w:ascii="Arial" w:eastAsia="Times New Roman" w:hAnsi="Arial" w:cs="David"/>
          <w:rtl/>
        </w:rPr>
        <w:t xml:space="preserve">במקרים אלה ההנחיה הינה לגבות </w:t>
      </w:r>
      <w:r w:rsidRPr="009B0FBB">
        <w:rPr>
          <w:rFonts w:ascii="Arial" w:eastAsia="Times New Roman" w:hAnsi="Arial" w:cs="David" w:hint="cs"/>
          <w:rtl/>
        </w:rPr>
        <w:t xml:space="preserve">דמי שימוש </w:t>
      </w:r>
      <w:r w:rsidRPr="009B0FBB">
        <w:rPr>
          <w:rFonts w:ascii="Arial" w:eastAsia="Times New Roman" w:hAnsi="Arial" w:cs="David"/>
          <w:rtl/>
        </w:rPr>
        <w:t>גם</w:t>
      </w:r>
      <w:r w:rsidRPr="00363122">
        <w:rPr>
          <w:rFonts w:ascii="Arial" w:eastAsia="Times New Roman" w:hAnsi="Arial" w:cs="David"/>
          <w:rtl/>
        </w:rPr>
        <w:t xml:space="preserve"> בגין תקופות עבר</w:t>
      </w:r>
      <w:r w:rsidRPr="00363122">
        <w:rPr>
          <w:rFonts w:ascii="Arial" w:eastAsia="Times New Roman" w:hAnsi="Arial" w:cs="David" w:hint="cs"/>
          <w:rtl/>
        </w:rPr>
        <w:t>,</w:t>
      </w:r>
      <w:r w:rsidRPr="00363122">
        <w:rPr>
          <w:rFonts w:ascii="Arial" w:eastAsia="Times New Roman" w:hAnsi="Arial" w:cs="David"/>
          <w:rtl/>
        </w:rPr>
        <w:t xml:space="preserve"> ושיעור דמי השימוש הינו:</w:t>
      </w:r>
    </w:p>
    <w:p w:rsidR="00363122" w:rsidRPr="00363122" w:rsidRDefault="00363122" w:rsidP="00363122">
      <w:pPr>
        <w:spacing w:before="120" w:after="0" w:line="240" w:lineRule="exact"/>
        <w:jc w:val="both"/>
        <w:rPr>
          <w:rFonts w:ascii="Arial" w:eastAsia="Times New Roman" w:hAnsi="Arial" w:cs="David"/>
          <w:rtl/>
        </w:rPr>
      </w:pPr>
      <w:r w:rsidRPr="00363122">
        <w:rPr>
          <w:rFonts w:ascii="Arial" w:eastAsia="Times New Roman" w:hAnsi="Arial" w:cs="David"/>
          <w:rtl/>
        </w:rPr>
        <w:t>באזור המרכז</w:t>
      </w:r>
      <w:r w:rsidRPr="00363122">
        <w:rPr>
          <w:rFonts w:ascii="Arial" w:eastAsia="Times New Roman" w:hAnsi="Arial" w:cs="David" w:hint="cs"/>
          <w:rtl/>
        </w:rPr>
        <w:t xml:space="preserve"> </w:t>
      </w:r>
      <w:r w:rsidRPr="00363122">
        <w:rPr>
          <w:rFonts w:ascii="Arial" w:eastAsia="Times New Roman" w:hAnsi="Arial" w:cs="David"/>
          <w:rtl/>
        </w:rPr>
        <w:noBreakHyphen/>
        <w:t xml:space="preserve"> 6%</w:t>
      </w:r>
    </w:p>
    <w:p w:rsidR="00363122" w:rsidRPr="00363122" w:rsidRDefault="00363122" w:rsidP="00363122">
      <w:pPr>
        <w:spacing w:before="120" w:after="0" w:line="240" w:lineRule="exact"/>
        <w:jc w:val="both"/>
        <w:rPr>
          <w:rFonts w:ascii="Arial" w:eastAsia="Times New Roman" w:hAnsi="Arial" w:cs="David"/>
          <w:rtl/>
        </w:rPr>
      </w:pPr>
      <w:r w:rsidRPr="00363122">
        <w:rPr>
          <w:rFonts w:ascii="Arial" w:eastAsia="Times New Roman" w:hAnsi="Arial" w:cs="David"/>
          <w:rtl/>
        </w:rPr>
        <w:t>באזור עדיפות לאומית א</w:t>
      </w:r>
      <w:r w:rsidRPr="00363122">
        <w:rPr>
          <w:rFonts w:ascii="Arial" w:eastAsia="Times New Roman" w:hAnsi="Arial" w:cs="David" w:hint="cs"/>
          <w:rtl/>
        </w:rPr>
        <w:t xml:space="preserve">' </w:t>
      </w:r>
      <w:r w:rsidRPr="00363122">
        <w:rPr>
          <w:rFonts w:ascii="Arial" w:eastAsia="Times New Roman" w:hAnsi="Arial" w:cs="David"/>
          <w:rtl/>
        </w:rPr>
        <w:noBreakHyphen/>
        <w:t xml:space="preserve"> 3.2%</w:t>
      </w:r>
    </w:p>
    <w:p w:rsidR="00363122" w:rsidRPr="00363122" w:rsidRDefault="00363122" w:rsidP="00363122">
      <w:pPr>
        <w:spacing w:before="120" w:after="0" w:line="240" w:lineRule="exact"/>
        <w:jc w:val="both"/>
        <w:rPr>
          <w:rFonts w:ascii="Arial" w:eastAsia="Times New Roman" w:hAnsi="Arial" w:cs="David"/>
          <w:rtl/>
        </w:rPr>
      </w:pPr>
      <w:r w:rsidRPr="00363122">
        <w:rPr>
          <w:rFonts w:ascii="Arial" w:eastAsia="Times New Roman" w:hAnsi="Arial" w:cs="David"/>
          <w:rtl/>
        </w:rPr>
        <w:t>באזור עדיפות לאומית ב</w:t>
      </w:r>
      <w:r w:rsidRPr="00363122">
        <w:rPr>
          <w:rFonts w:ascii="Arial" w:eastAsia="Times New Roman" w:hAnsi="Arial" w:cs="David" w:hint="cs"/>
          <w:rtl/>
        </w:rPr>
        <w:t xml:space="preserve">' </w:t>
      </w:r>
      <w:r w:rsidRPr="00363122">
        <w:rPr>
          <w:rFonts w:ascii="Arial" w:eastAsia="Times New Roman" w:hAnsi="Arial" w:cs="David"/>
          <w:rtl/>
        </w:rPr>
        <w:noBreakHyphen/>
        <w:t xml:space="preserve"> 4.8%</w:t>
      </w:r>
    </w:p>
    <w:p w:rsidR="00363122" w:rsidRPr="00363122" w:rsidRDefault="00363122" w:rsidP="00363122">
      <w:pPr>
        <w:spacing w:before="120" w:after="0" w:line="240" w:lineRule="exact"/>
        <w:jc w:val="both"/>
        <w:rPr>
          <w:rFonts w:ascii="Arial" w:eastAsia="Times New Roman" w:hAnsi="Arial" w:cs="David"/>
          <w:rtl/>
        </w:rPr>
      </w:pPr>
      <w:r w:rsidRPr="00363122">
        <w:rPr>
          <w:rFonts w:ascii="Arial" w:eastAsia="Times New Roman" w:hAnsi="Arial" w:cs="David"/>
          <w:rtl/>
        </w:rPr>
        <w:t xml:space="preserve">באזור קו </w:t>
      </w:r>
      <w:r w:rsidRPr="00363122">
        <w:rPr>
          <w:rFonts w:ascii="Arial" w:eastAsia="Times New Roman" w:hAnsi="Arial" w:cs="David" w:hint="cs"/>
          <w:rtl/>
        </w:rPr>
        <w:t>ה</w:t>
      </w:r>
      <w:r w:rsidRPr="00363122">
        <w:rPr>
          <w:rFonts w:ascii="Arial" w:eastAsia="Times New Roman" w:hAnsi="Arial" w:cs="David"/>
          <w:rtl/>
        </w:rPr>
        <w:t>עימות</w:t>
      </w:r>
      <w:r w:rsidRPr="00363122">
        <w:rPr>
          <w:rFonts w:ascii="Arial" w:eastAsia="Times New Roman" w:hAnsi="Arial" w:cs="David" w:hint="cs"/>
          <w:rtl/>
        </w:rPr>
        <w:t xml:space="preserve"> </w:t>
      </w:r>
      <w:r w:rsidRPr="00363122">
        <w:rPr>
          <w:rFonts w:ascii="Arial" w:eastAsia="Times New Roman" w:hAnsi="Arial" w:cs="David"/>
          <w:rtl/>
        </w:rPr>
        <w:noBreakHyphen/>
        <w:t xml:space="preserve"> 2%</w:t>
      </w:r>
    </w:p>
    <w:p w:rsidR="00363122" w:rsidRPr="00363122" w:rsidRDefault="00363122" w:rsidP="00363122">
      <w:pPr>
        <w:spacing w:after="0" w:line="240" w:lineRule="exact"/>
        <w:jc w:val="both"/>
        <w:rPr>
          <w:rFonts w:ascii="Arial" w:eastAsia="Times New Roman" w:hAnsi="Arial" w:cs="David"/>
          <w:rtl/>
        </w:rPr>
      </w:pPr>
    </w:p>
    <w:p w:rsidR="00363122" w:rsidRPr="00363122" w:rsidRDefault="00363122" w:rsidP="00363122">
      <w:pPr>
        <w:spacing w:after="0" w:line="240" w:lineRule="exact"/>
        <w:jc w:val="both"/>
        <w:rPr>
          <w:rFonts w:ascii="Arial" w:eastAsia="Times New Roman" w:hAnsi="Arial" w:cs="David"/>
          <w:rtl/>
        </w:rPr>
      </w:pPr>
      <w:r w:rsidRPr="00363122">
        <w:rPr>
          <w:rFonts w:ascii="Arial" w:eastAsia="Times New Roman" w:hAnsi="Arial" w:cs="David"/>
          <w:rtl/>
        </w:rPr>
        <w:t>תשומת הלב לכך שכאן שיעור דמי השימוש גבוה יותר, כאמצעי ענישה והרתעה.</w:t>
      </w:r>
    </w:p>
    <w:p w:rsidR="00363122" w:rsidRPr="00363122" w:rsidRDefault="00363122" w:rsidP="00363122">
      <w:pPr>
        <w:spacing w:after="0" w:line="240" w:lineRule="exact"/>
        <w:jc w:val="both"/>
        <w:rPr>
          <w:rFonts w:ascii="Arial" w:eastAsia="Times New Roman" w:hAnsi="Arial" w:cs="David"/>
          <w:rtl/>
        </w:rPr>
      </w:pPr>
    </w:p>
    <w:p w:rsidR="00363122" w:rsidRPr="00363122" w:rsidRDefault="00363122" w:rsidP="00F3552F">
      <w:pPr>
        <w:spacing w:after="0" w:line="240" w:lineRule="exact"/>
        <w:jc w:val="both"/>
        <w:rPr>
          <w:rFonts w:ascii="Arial" w:eastAsia="Times New Roman" w:hAnsi="Arial" w:cs="David"/>
          <w:rtl/>
        </w:rPr>
      </w:pPr>
      <w:r w:rsidRPr="00363122">
        <w:rPr>
          <w:rFonts w:ascii="Arial" w:eastAsia="Times New Roman" w:hAnsi="Arial" w:cs="David"/>
          <w:rtl/>
        </w:rPr>
        <w:t xml:space="preserve">אומדן דמי השימוש הראויים נערך על ידי שמאי </w:t>
      </w:r>
      <w:proofErr w:type="spellStart"/>
      <w:r w:rsidRPr="00363122">
        <w:rPr>
          <w:rFonts w:ascii="Arial" w:eastAsia="Times New Roman" w:hAnsi="Arial" w:cs="David"/>
          <w:rtl/>
        </w:rPr>
        <w:t>רמ"י</w:t>
      </w:r>
      <w:proofErr w:type="spellEnd"/>
      <w:r w:rsidRPr="00363122">
        <w:rPr>
          <w:rFonts w:ascii="Arial" w:eastAsia="Times New Roman" w:hAnsi="Arial" w:cs="David"/>
          <w:rtl/>
        </w:rPr>
        <w:t xml:space="preserve"> לפי הנחיות מקצועיות של השמאי הממשלתי הראשי. השמאי הממשלתי, </w:t>
      </w:r>
      <w:r w:rsidR="003506DC">
        <w:rPr>
          <w:rFonts w:ascii="Arial" w:eastAsia="Times New Roman" w:hAnsi="Arial" w:cs="David" w:hint="cs"/>
          <w:rtl/>
        </w:rPr>
        <w:t xml:space="preserve">עורך מעת לעת </w:t>
      </w:r>
      <w:r w:rsidR="003506DC">
        <w:rPr>
          <w:rFonts w:ascii="Arial" w:eastAsia="Times New Roman" w:hAnsi="Arial" w:cs="David"/>
          <w:rtl/>
        </w:rPr>
        <w:t>גילויי דעת מקצועיים</w:t>
      </w:r>
      <w:r w:rsidR="003506DC">
        <w:rPr>
          <w:rFonts w:ascii="Arial" w:eastAsia="Times New Roman" w:hAnsi="Arial" w:cs="David" w:hint="cs"/>
          <w:rtl/>
        </w:rPr>
        <w:t xml:space="preserve">, </w:t>
      </w:r>
      <w:r w:rsidRPr="00363122">
        <w:rPr>
          <w:rFonts w:ascii="Arial" w:eastAsia="Times New Roman" w:hAnsi="Arial" w:cs="David"/>
          <w:rtl/>
        </w:rPr>
        <w:t>בין השאר נערכו שני גילויי דעת (קווים מנחים) אשר רלוונטיים לענייננו</w:t>
      </w:r>
      <w:r w:rsidRPr="00363122">
        <w:rPr>
          <w:rFonts w:ascii="Arial" w:eastAsia="Times New Roman" w:hAnsi="Arial" w:cs="David" w:hint="cs"/>
          <w:rtl/>
        </w:rPr>
        <w:t xml:space="preserve"> -</w:t>
      </w:r>
    </w:p>
    <w:p w:rsidR="00363122" w:rsidRPr="00363122" w:rsidRDefault="00363122" w:rsidP="00363122">
      <w:pPr>
        <w:spacing w:after="0" w:line="240" w:lineRule="exact"/>
        <w:jc w:val="both"/>
        <w:rPr>
          <w:rFonts w:ascii="Arial" w:eastAsia="Times New Roman" w:hAnsi="Arial" w:cs="David"/>
          <w:rtl/>
        </w:rPr>
      </w:pPr>
    </w:p>
    <w:p w:rsidR="00363122" w:rsidRPr="00363122" w:rsidRDefault="00363122" w:rsidP="00F3552F">
      <w:pPr>
        <w:spacing w:after="0" w:line="240" w:lineRule="exact"/>
        <w:jc w:val="both"/>
        <w:rPr>
          <w:rFonts w:ascii="Arial" w:eastAsia="Times New Roman" w:hAnsi="Arial" w:cs="David"/>
          <w:rtl/>
        </w:rPr>
      </w:pPr>
      <w:r w:rsidRPr="00363122">
        <w:rPr>
          <w:rFonts w:ascii="Arial" w:eastAsia="Times New Roman" w:hAnsi="Arial" w:cs="David" w:hint="cs"/>
          <w:rtl/>
        </w:rPr>
        <w:t xml:space="preserve">הראשון </w:t>
      </w:r>
      <w:r w:rsidRPr="00363122">
        <w:rPr>
          <w:rFonts w:ascii="Arial" w:eastAsia="Times New Roman" w:hAnsi="Arial" w:cs="David"/>
          <w:rtl/>
        </w:rPr>
        <w:t xml:space="preserve">עוסק ב"סוגיות מיוחדות בשומות שמבוצעות עבור </w:t>
      </w:r>
      <w:proofErr w:type="spellStart"/>
      <w:r w:rsidRPr="00363122">
        <w:rPr>
          <w:rFonts w:ascii="Arial" w:eastAsia="Times New Roman" w:hAnsi="Arial" w:cs="David"/>
          <w:rtl/>
        </w:rPr>
        <w:t>מינהל</w:t>
      </w:r>
      <w:proofErr w:type="spellEnd"/>
      <w:r w:rsidRPr="00363122">
        <w:rPr>
          <w:rFonts w:ascii="Arial" w:eastAsia="Times New Roman" w:hAnsi="Arial" w:cs="David"/>
          <w:rtl/>
        </w:rPr>
        <w:t xml:space="preserve"> מקרקעי ישראל"</w:t>
      </w:r>
    </w:p>
    <w:p w:rsidR="00363122" w:rsidRPr="00363122" w:rsidRDefault="00363122" w:rsidP="00363122">
      <w:pPr>
        <w:spacing w:after="0" w:line="240" w:lineRule="exact"/>
        <w:jc w:val="both"/>
        <w:rPr>
          <w:rFonts w:ascii="Arial" w:eastAsia="Times New Roman" w:hAnsi="Arial" w:cs="David"/>
          <w:rtl/>
        </w:rPr>
      </w:pPr>
    </w:p>
    <w:p w:rsidR="00363122" w:rsidRDefault="00363122" w:rsidP="00F3552F">
      <w:pPr>
        <w:spacing w:after="0" w:line="240" w:lineRule="exact"/>
        <w:jc w:val="both"/>
        <w:rPr>
          <w:rFonts w:ascii="Arial" w:eastAsia="Times New Roman" w:hAnsi="Arial" w:cs="David"/>
          <w:rtl/>
        </w:rPr>
      </w:pPr>
      <w:r w:rsidRPr="00363122">
        <w:rPr>
          <w:rFonts w:ascii="Arial" w:eastAsia="Times New Roman" w:hAnsi="Arial" w:cs="David"/>
          <w:rtl/>
        </w:rPr>
        <w:t>והשני (טיוטה) ספציפי יותר ועוסק ב"עריכת שומות בגין ש</w:t>
      </w:r>
      <w:r w:rsidRPr="00363122">
        <w:rPr>
          <w:rFonts w:ascii="Arial" w:eastAsia="Times New Roman" w:hAnsi="Arial" w:cs="David" w:hint="cs"/>
          <w:rtl/>
        </w:rPr>
        <w:t>י</w:t>
      </w:r>
      <w:r w:rsidRPr="00363122">
        <w:rPr>
          <w:rFonts w:ascii="Arial" w:eastAsia="Times New Roman" w:hAnsi="Arial" w:cs="David"/>
          <w:rtl/>
        </w:rPr>
        <w:t>מוש לא מורשה במקרקעין בניהול רשות מקרקעי ישראל</w:t>
      </w:r>
      <w:r w:rsidR="00F3552F">
        <w:rPr>
          <w:rFonts w:ascii="Arial" w:eastAsia="Times New Roman" w:hAnsi="Arial" w:cs="David" w:hint="cs"/>
          <w:rtl/>
        </w:rPr>
        <w:t>".</w:t>
      </w:r>
    </w:p>
    <w:p w:rsidR="00F3552F" w:rsidRPr="00363122" w:rsidRDefault="00F3552F" w:rsidP="00F3552F">
      <w:pPr>
        <w:spacing w:after="0" w:line="240" w:lineRule="exact"/>
        <w:jc w:val="both"/>
        <w:rPr>
          <w:rFonts w:ascii="Arial" w:eastAsia="Times New Roman" w:hAnsi="Arial" w:cs="David"/>
          <w:rtl/>
        </w:rPr>
      </w:pPr>
    </w:p>
    <w:p w:rsidR="00363122" w:rsidRPr="00363122" w:rsidRDefault="00363122" w:rsidP="00363122">
      <w:pPr>
        <w:spacing w:after="0" w:line="240" w:lineRule="exact"/>
        <w:jc w:val="both"/>
        <w:rPr>
          <w:rFonts w:ascii="Arial" w:eastAsia="Times New Roman" w:hAnsi="Arial" w:cs="David"/>
          <w:b/>
          <w:bCs/>
          <w:rtl/>
        </w:rPr>
      </w:pPr>
      <w:r w:rsidRPr="00363122">
        <w:rPr>
          <w:rFonts w:ascii="Arial" w:eastAsia="Times New Roman" w:hAnsi="Arial" w:cs="David"/>
          <w:b/>
          <w:bCs/>
          <w:rtl/>
        </w:rPr>
        <w:t>עיקרי הק</w:t>
      </w:r>
      <w:r w:rsidRPr="00363122">
        <w:rPr>
          <w:rFonts w:ascii="Arial" w:eastAsia="Times New Roman" w:hAnsi="Arial" w:cs="David" w:hint="cs"/>
          <w:b/>
          <w:bCs/>
          <w:rtl/>
        </w:rPr>
        <w:t>ו</w:t>
      </w:r>
      <w:r w:rsidRPr="00363122">
        <w:rPr>
          <w:rFonts w:ascii="Arial" w:eastAsia="Times New Roman" w:hAnsi="Arial" w:cs="David"/>
          <w:b/>
          <w:bCs/>
          <w:rtl/>
        </w:rPr>
        <w:t xml:space="preserve">וים המנחים באשר לשומות שמבוצעות עבור </w:t>
      </w:r>
      <w:proofErr w:type="spellStart"/>
      <w:r w:rsidRPr="00363122">
        <w:rPr>
          <w:rFonts w:ascii="Arial" w:eastAsia="Times New Roman" w:hAnsi="Arial" w:cs="David"/>
          <w:b/>
          <w:bCs/>
          <w:rtl/>
        </w:rPr>
        <w:t>מינהל</w:t>
      </w:r>
      <w:proofErr w:type="spellEnd"/>
      <w:r w:rsidRPr="00363122">
        <w:rPr>
          <w:rFonts w:ascii="Arial" w:eastAsia="Times New Roman" w:hAnsi="Arial" w:cs="David"/>
          <w:b/>
          <w:bCs/>
          <w:rtl/>
        </w:rPr>
        <w:t xml:space="preserve"> מקרקעי ישראל</w:t>
      </w:r>
    </w:p>
    <w:p w:rsidR="00363122" w:rsidRPr="00363122" w:rsidRDefault="00363122" w:rsidP="00363122">
      <w:pPr>
        <w:spacing w:after="0" w:line="240" w:lineRule="exact"/>
        <w:jc w:val="both"/>
        <w:rPr>
          <w:rFonts w:ascii="Arial" w:eastAsia="Times New Roman" w:hAnsi="Arial" w:cs="David"/>
          <w:rtl/>
        </w:rPr>
      </w:pPr>
    </w:p>
    <w:p w:rsidR="00363122" w:rsidRPr="00363122" w:rsidRDefault="00363122" w:rsidP="00363122">
      <w:pPr>
        <w:spacing w:after="0" w:line="240" w:lineRule="exact"/>
        <w:jc w:val="both"/>
        <w:rPr>
          <w:rFonts w:ascii="Arial" w:eastAsia="Times New Roman" w:hAnsi="Arial" w:cs="David"/>
          <w:rtl/>
        </w:rPr>
      </w:pPr>
      <w:r w:rsidRPr="00363122">
        <w:rPr>
          <w:rFonts w:ascii="Arial" w:eastAsia="Times New Roman" w:hAnsi="Arial" w:cs="David"/>
          <w:rtl/>
        </w:rPr>
        <w:t>האומדן הינו של שווי השוק של זכות הבעלות בקרקע ללא פיתוח וללא מע"מ</w:t>
      </w:r>
      <w:r w:rsidRPr="00363122">
        <w:rPr>
          <w:rFonts w:ascii="Arial" w:eastAsia="Times New Roman" w:hAnsi="Arial" w:cs="David" w:hint="cs"/>
          <w:rtl/>
        </w:rPr>
        <w:t>.</w:t>
      </w:r>
      <w:r w:rsidRPr="00363122">
        <w:rPr>
          <w:rFonts w:ascii="Arial" w:eastAsia="Times New Roman" w:hAnsi="Arial" w:cs="David"/>
          <w:rtl/>
        </w:rPr>
        <w:t xml:space="preserve"> מערך זה נגזר שיעור התשלום המשולם למדינה. האומדן מתייחס לקרקע כריקה גם אם קיימים בפועל מחוברים ו/או פיתוח סביבתי. לעיתים אף נדרש שווי קרקע ל</w:t>
      </w:r>
      <w:r w:rsidRPr="00363122">
        <w:rPr>
          <w:rFonts w:ascii="Arial" w:eastAsia="Times New Roman" w:hAnsi="Arial" w:cs="David" w:hint="cs"/>
          <w:rtl/>
        </w:rPr>
        <w:t>י</w:t>
      </w:r>
      <w:r w:rsidRPr="00363122">
        <w:rPr>
          <w:rFonts w:ascii="Arial" w:eastAsia="Times New Roman" w:hAnsi="Arial" w:cs="David"/>
          <w:rtl/>
        </w:rPr>
        <w:t>יעוד וזכויות בנ</w:t>
      </w:r>
      <w:r w:rsidRPr="00363122">
        <w:rPr>
          <w:rFonts w:ascii="Arial" w:eastAsia="Times New Roman" w:hAnsi="Arial" w:cs="David" w:hint="cs"/>
          <w:rtl/>
        </w:rPr>
        <w:t>י</w:t>
      </w:r>
      <w:r w:rsidRPr="00363122">
        <w:rPr>
          <w:rFonts w:ascii="Arial" w:eastAsia="Times New Roman" w:hAnsi="Arial" w:cs="David"/>
          <w:rtl/>
        </w:rPr>
        <w:t>יה מוגדר</w:t>
      </w:r>
      <w:r w:rsidRPr="00363122">
        <w:rPr>
          <w:rFonts w:ascii="Arial" w:eastAsia="Times New Roman" w:hAnsi="Arial" w:cs="David" w:hint="cs"/>
          <w:rtl/>
        </w:rPr>
        <w:t xml:space="preserve">ות </w:t>
      </w:r>
      <w:r w:rsidRPr="00363122">
        <w:rPr>
          <w:rFonts w:ascii="Arial" w:eastAsia="Times New Roman" w:hAnsi="Arial" w:cs="David"/>
          <w:rtl/>
        </w:rPr>
        <w:t xml:space="preserve">אשר </w:t>
      </w:r>
      <w:r w:rsidRPr="00363122">
        <w:rPr>
          <w:rFonts w:ascii="Arial" w:eastAsia="Times New Roman" w:hAnsi="Arial" w:cs="David" w:hint="cs"/>
          <w:rtl/>
        </w:rPr>
        <w:t xml:space="preserve">שונות </w:t>
      </w:r>
      <w:r w:rsidRPr="00363122">
        <w:rPr>
          <w:rFonts w:ascii="Arial" w:eastAsia="Times New Roman" w:hAnsi="Arial" w:cs="David"/>
          <w:rtl/>
        </w:rPr>
        <w:t>מאלה שמוקנ</w:t>
      </w:r>
      <w:r w:rsidRPr="00363122">
        <w:rPr>
          <w:rFonts w:ascii="Arial" w:eastAsia="Times New Roman" w:hAnsi="Arial" w:cs="David" w:hint="cs"/>
          <w:rtl/>
        </w:rPr>
        <w:t xml:space="preserve">ות </w:t>
      </w:r>
      <w:proofErr w:type="spellStart"/>
      <w:r w:rsidRPr="00363122">
        <w:rPr>
          <w:rFonts w:ascii="Arial" w:eastAsia="Times New Roman" w:hAnsi="Arial" w:cs="David"/>
          <w:rtl/>
        </w:rPr>
        <w:t>בתב"ע</w:t>
      </w:r>
      <w:proofErr w:type="spellEnd"/>
      <w:r w:rsidRPr="00363122">
        <w:rPr>
          <w:rFonts w:ascii="Arial" w:eastAsia="Times New Roman" w:hAnsi="Arial" w:cs="David"/>
          <w:rtl/>
        </w:rPr>
        <w:t xml:space="preserve"> תקפה וללא פוטנציאל תכנוני, דהיינו "שווי בשימוש".</w:t>
      </w:r>
    </w:p>
    <w:p w:rsidR="00363122" w:rsidRPr="00363122" w:rsidRDefault="00363122" w:rsidP="00363122">
      <w:pPr>
        <w:spacing w:after="0" w:line="240" w:lineRule="exact"/>
        <w:jc w:val="both"/>
        <w:rPr>
          <w:rFonts w:ascii="Arial" w:eastAsia="Times New Roman" w:hAnsi="Arial" w:cs="David"/>
          <w:rtl/>
        </w:rPr>
      </w:pPr>
    </w:p>
    <w:p w:rsidR="00363122" w:rsidRPr="00363122" w:rsidRDefault="00363122" w:rsidP="00363122">
      <w:pPr>
        <w:spacing w:after="0" w:line="240" w:lineRule="exact"/>
        <w:jc w:val="both"/>
        <w:rPr>
          <w:rFonts w:ascii="Arial" w:eastAsia="Times New Roman" w:hAnsi="Arial" w:cs="David"/>
          <w:rtl/>
        </w:rPr>
      </w:pPr>
      <w:r w:rsidRPr="00363122">
        <w:rPr>
          <w:rFonts w:ascii="Arial" w:eastAsia="Times New Roman" w:hAnsi="Arial" w:cs="David"/>
          <w:rtl/>
        </w:rPr>
        <w:t>כמה מהסוגיות בהקשר זה רלוונטיות במיוחד לשומת שימושים חורגים. כך למשל נושא רכיב הפיתוח הסביבתי. הפיתוח הסביבתי, המכונה גם "פיתוח צמוד" או "פיתוח תשתית עירונית"</w:t>
      </w:r>
      <w:r w:rsidRPr="00363122">
        <w:rPr>
          <w:rFonts w:ascii="Arial" w:eastAsia="Times New Roman" w:hAnsi="Arial" w:cs="David" w:hint="cs"/>
          <w:rtl/>
        </w:rPr>
        <w:t>,</w:t>
      </w:r>
      <w:r w:rsidRPr="00363122">
        <w:rPr>
          <w:rFonts w:ascii="Arial" w:eastAsia="Times New Roman" w:hAnsi="Arial" w:cs="David"/>
          <w:rtl/>
        </w:rPr>
        <w:t xml:space="preserve"> הוא התשתית העירונית שמחוץ לשטחי המגרשים הסחירים, כגון: דרכים, צנרת מים, צנרת ביוב </w:t>
      </w:r>
      <w:r w:rsidRPr="00363122">
        <w:rPr>
          <w:rFonts w:ascii="Arial" w:eastAsia="Times New Roman" w:hAnsi="Arial" w:cs="David" w:hint="cs"/>
          <w:rtl/>
        </w:rPr>
        <w:t>ו</w:t>
      </w:r>
      <w:r w:rsidRPr="00363122">
        <w:rPr>
          <w:rFonts w:ascii="Arial" w:eastAsia="Times New Roman" w:hAnsi="Arial" w:cs="David"/>
          <w:rtl/>
        </w:rPr>
        <w:t>חשמל. כדי לאמוד שווי קרקע ללא פיתוח מפחית השמאי מערך הקרקע עם פיתוח את עלות הפיתוח. לרכיב זה יש השפעה משמעותית על שווי הקרקע הנותר ללא פיתוח</w:t>
      </w:r>
      <w:r w:rsidRPr="00363122">
        <w:rPr>
          <w:rFonts w:ascii="Arial" w:eastAsia="Times New Roman" w:hAnsi="Arial" w:cs="David" w:hint="cs"/>
          <w:rtl/>
        </w:rPr>
        <w:t>,</w:t>
      </w:r>
      <w:r w:rsidRPr="00363122">
        <w:rPr>
          <w:rFonts w:ascii="Arial" w:eastAsia="Times New Roman" w:hAnsi="Arial" w:cs="David"/>
          <w:rtl/>
        </w:rPr>
        <w:t xml:space="preserve"> וכפועל יוצא על התשלום </w:t>
      </w:r>
      <w:proofErr w:type="spellStart"/>
      <w:r w:rsidRPr="00363122">
        <w:rPr>
          <w:rFonts w:ascii="Arial" w:eastAsia="Times New Roman" w:hAnsi="Arial" w:cs="David"/>
          <w:rtl/>
        </w:rPr>
        <w:t>לרמ"י</w:t>
      </w:r>
      <w:proofErr w:type="spellEnd"/>
      <w:r w:rsidRPr="00363122">
        <w:rPr>
          <w:rFonts w:ascii="Arial" w:eastAsia="Times New Roman" w:hAnsi="Arial" w:cs="David"/>
          <w:rtl/>
        </w:rPr>
        <w:t xml:space="preserve">. לעיתים קרובות קיים ויכוח בין שמאי </w:t>
      </w:r>
      <w:proofErr w:type="spellStart"/>
      <w:r w:rsidRPr="00363122">
        <w:rPr>
          <w:rFonts w:ascii="Arial" w:eastAsia="Times New Roman" w:hAnsi="Arial" w:cs="David"/>
          <w:rtl/>
        </w:rPr>
        <w:t>רמ"י</w:t>
      </w:r>
      <w:proofErr w:type="spellEnd"/>
      <w:r w:rsidRPr="00363122">
        <w:rPr>
          <w:rFonts w:ascii="Arial" w:eastAsia="Times New Roman" w:hAnsi="Arial" w:cs="David"/>
          <w:rtl/>
        </w:rPr>
        <w:t xml:space="preserve"> לבין שמאי החוכרים באשר לרכיב הפיתוח המוכר לניכוי. שמאי </w:t>
      </w:r>
      <w:proofErr w:type="spellStart"/>
      <w:r w:rsidRPr="00363122">
        <w:rPr>
          <w:rFonts w:ascii="Arial" w:eastAsia="Times New Roman" w:hAnsi="Arial" w:cs="David"/>
          <w:rtl/>
        </w:rPr>
        <w:t>רמ"י</w:t>
      </w:r>
      <w:proofErr w:type="spellEnd"/>
      <w:r w:rsidRPr="00363122">
        <w:rPr>
          <w:rFonts w:ascii="Arial" w:eastAsia="Times New Roman" w:hAnsi="Arial" w:cs="David"/>
          <w:rtl/>
        </w:rPr>
        <w:t xml:space="preserve"> נצמד לעלות "פיתוח נורמטיבי" בעוד שבמקרים רבים העלות בפועל גבוהה הרבה יותר. התחשבות בהוצאות פיתוח ריאליות ולא ת</w:t>
      </w:r>
      <w:r w:rsidRPr="00363122">
        <w:rPr>
          <w:rFonts w:ascii="Arial" w:eastAsia="Times New Roman" w:hAnsi="Arial" w:cs="David" w:hint="cs"/>
          <w:rtl/>
        </w:rPr>
        <w:t>י</w:t>
      </w:r>
      <w:r w:rsidRPr="00363122">
        <w:rPr>
          <w:rFonts w:ascii="Arial" w:eastAsia="Times New Roman" w:hAnsi="Arial" w:cs="David"/>
          <w:rtl/>
        </w:rPr>
        <w:t>אורטיות חיונית לאומדן שווי קרקע ראוי שיאפשר את כלכליות העסקה ואת ביצועה.</w:t>
      </w:r>
    </w:p>
    <w:p w:rsidR="00363122" w:rsidRPr="00363122" w:rsidRDefault="00363122" w:rsidP="00363122">
      <w:pPr>
        <w:spacing w:after="0" w:line="240" w:lineRule="exact"/>
        <w:jc w:val="both"/>
        <w:rPr>
          <w:rFonts w:ascii="Arial" w:eastAsia="Times New Roman" w:hAnsi="Arial" w:cs="David"/>
          <w:rtl/>
        </w:rPr>
      </w:pPr>
    </w:p>
    <w:p w:rsidR="00363122" w:rsidRPr="00363122" w:rsidRDefault="00363122" w:rsidP="00363122">
      <w:pPr>
        <w:spacing w:after="0" w:line="240" w:lineRule="exact"/>
        <w:jc w:val="both"/>
        <w:rPr>
          <w:rFonts w:ascii="Arial" w:eastAsia="Times New Roman" w:hAnsi="Arial" w:cs="David"/>
          <w:rtl/>
        </w:rPr>
      </w:pPr>
      <w:r w:rsidRPr="00363122">
        <w:rPr>
          <w:rFonts w:ascii="Arial" w:eastAsia="Times New Roman" w:hAnsi="Arial" w:cs="David"/>
          <w:rtl/>
        </w:rPr>
        <w:t xml:space="preserve">סוגיה נוספת הינה מקדם התאמה לזכויות בעלות בהשוואה לזכויות חכירה. חלק ממחירי ההשוואה המשמשים את השמאי בביצוע שומות הן עסקאות מכר זכויות חכירה בין פרטיים לבין עצמם, או עסקאות למכר זכויות החכירה בין </w:t>
      </w:r>
      <w:proofErr w:type="spellStart"/>
      <w:r w:rsidRPr="00363122">
        <w:rPr>
          <w:rFonts w:ascii="Arial" w:eastAsia="Times New Roman" w:hAnsi="Arial" w:cs="David"/>
          <w:rtl/>
        </w:rPr>
        <w:t>רמ"י</w:t>
      </w:r>
      <w:proofErr w:type="spellEnd"/>
      <w:r w:rsidRPr="00363122">
        <w:rPr>
          <w:rFonts w:ascii="Arial" w:eastAsia="Times New Roman" w:hAnsi="Arial" w:cs="David"/>
          <w:rtl/>
        </w:rPr>
        <w:t xml:space="preserve"> לבין פרטיים. שווי זכויות החכירה בעסקאות אלו נמוך משווי זכויות הבעלות המלאה, ויש להפעיל מקדם התאמה, מקדם ההתאמה יבטא את ההפחתה לשיתוף בין </w:t>
      </w:r>
      <w:proofErr w:type="spellStart"/>
      <w:r w:rsidRPr="00363122">
        <w:rPr>
          <w:rFonts w:ascii="Arial" w:eastAsia="Times New Roman" w:hAnsi="Arial" w:cs="David"/>
          <w:rtl/>
        </w:rPr>
        <w:t>רמ"י</w:t>
      </w:r>
      <w:proofErr w:type="spellEnd"/>
      <w:r w:rsidRPr="00363122">
        <w:rPr>
          <w:rFonts w:ascii="Arial" w:eastAsia="Times New Roman" w:hAnsi="Arial" w:cs="David"/>
          <w:rtl/>
        </w:rPr>
        <w:t xml:space="preserve"> לחוכר</w:t>
      </w:r>
      <w:r w:rsidRPr="00363122">
        <w:rPr>
          <w:rFonts w:ascii="Arial" w:eastAsia="Times New Roman" w:hAnsi="Arial" w:cs="David" w:hint="cs"/>
          <w:rtl/>
        </w:rPr>
        <w:t>,</w:t>
      </w:r>
      <w:r w:rsidRPr="00363122">
        <w:rPr>
          <w:rFonts w:ascii="Arial" w:eastAsia="Times New Roman" w:hAnsi="Arial" w:cs="David"/>
          <w:rtl/>
        </w:rPr>
        <w:t xml:space="preserve"> ועל פי רוב הינו קטן מ</w:t>
      </w:r>
      <w:r w:rsidRPr="00363122">
        <w:rPr>
          <w:rFonts w:ascii="Arial" w:eastAsia="Times New Roman" w:hAnsi="Arial" w:cs="David"/>
          <w:rtl/>
        </w:rPr>
        <w:noBreakHyphen/>
        <w:t>9% (ההפרש בין 91% דמי היוון לבין 100% שווי בעלות).</w:t>
      </w:r>
    </w:p>
    <w:p w:rsidR="00363122" w:rsidRPr="00363122" w:rsidRDefault="00363122" w:rsidP="00363122">
      <w:pPr>
        <w:spacing w:after="0" w:line="240" w:lineRule="exact"/>
        <w:jc w:val="both"/>
        <w:rPr>
          <w:rFonts w:ascii="Arial" w:eastAsia="Times New Roman" w:hAnsi="Arial" w:cs="David"/>
          <w:rtl/>
        </w:rPr>
      </w:pPr>
    </w:p>
    <w:p w:rsidR="00363122" w:rsidRPr="00363122" w:rsidRDefault="00363122" w:rsidP="00363122">
      <w:pPr>
        <w:spacing w:after="0" w:line="240" w:lineRule="exact"/>
        <w:jc w:val="both"/>
        <w:rPr>
          <w:rFonts w:ascii="Arial" w:eastAsia="Times New Roman" w:hAnsi="Arial" w:cs="David"/>
          <w:b/>
          <w:bCs/>
          <w:rtl/>
        </w:rPr>
      </w:pPr>
      <w:r w:rsidRPr="00363122">
        <w:rPr>
          <w:rFonts w:ascii="Arial" w:eastAsia="Times New Roman" w:hAnsi="Arial" w:cs="David"/>
          <w:b/>
          <w:bCs/>
          <w:rtl/>
        </w:rPr>
        <w:t xml:space="preserve">עיקרי טיוטת </w:t>
      </w:r>
      <w:r w:rsidRPr="00363122">
        <w:rPr>
          <w:rFonts w:ascii="Arial" w:eastAsia="Times New Roman" w:hAnsi="Arial" w:cs="David" w:hint="cs"/>
          <w:b/>
          <w:bCs/>
          <w:rtl/>
        </w:rPr>
        <w:t>ה</w:t>
      </w:r>
      <w:r w:rsidRPr="00363122">
        <w:rPr>
          <w:rFonts w:ascii="Arial" w:eastAsia="Times New Roman" w:hAnsi="Arial" w:cs="David"/>
          <w:b/>
          <w:bCs/>
          <w:rtl/>
        </w:rPr>
        <w:t xml:space="preserve">קווים </w:t>
      </w:r>
      <w:r w:rsidRPr="00363122">
        <w:rPr>
          <w:rFonts w:ascii="Arial" w:eastAsia="Times New Roman" w:hAnsi="Arial" w:cs="David" w:hint="cs"/>
          <w:b/>
          <w:bCs/>
          <w:rtl/>
        </w:rPr>
        <w:t>ה</w:t>
      </w:r>
      <w:r w:rsidRPr="00363122">
        <w:rPr>
          <w:rFonts w:ascii="Arial" w:eastAsia="Times New Roman" w:hAnsi="Arial" w:cs="David"/>
          <w:b/>
          <w:bCs/>
          <w:rtl/>
        </w:rPr>
        <w:t>מנחים לעניין שומות בגין ש</w:t>
      </w:r>
      <w:r w:rsidRPr="00363122">
        <w:rPr>
          <w:rFonts w:ascii="Arial" w:eastAsia="Times New Roman" w:hAnsi="Arial" w:cs="David" w:hint="cs"/>
          <w:b/>
          <w:bCs/>
          <w:rtl/>
        </w:rPr>
        <w:t>י</w:t>
      </w:r>
      <w:r w:rsidRPr="00363122">
        <w:rPr>
          <w:rFonts w:ascii="Arial" w:eastAsia="Times New Roman" w:hAnsi="Arial" w:cs="David"/>
          <w:b/>
          <w:bCs/>
          <w:rtl/>
        </w:rPr>
        <w:t xml:space="preserve">מוש לא מורשה </w:t>
      </w:r>
      <w:r w:rsidRPr="00363122">
        <w:rPr>
          <w:rFonts w:ascii="Arial" w:eastAsia="Times New Roman" w:hAnsi="Arial" w:cs="David" w:hint="cs"/>
          <w:b/>
          <w:bCs/>
          <w:rtl/>
        </w:rPr>
        <w:br/>
      </w:r>
      <w:r w:rsidRPr="00363122">
        <w:rPr>
          <w:rFonts w:ascii="Arial" w:eastAsia="Times New Roman" w:hAnsi="Arial" w:cs="David"/>
          <w:b/>
          <w:bCs/>
          <w:rtl/>
        </w:rPr>
        <w:t xml:space="preserve">במקרקעי </w:t>
      </w:r>
      <w:proofErr w:type="spellStart"/>
      <w:r w:rsidRPr="00363122">
        <w:rPr>
          <w:rFonts w:ascii="Arial" w:eastAsia="Times New Roman" w:hAnsi="Arial" w:cs="David"/>
          <w:b/>
          <w:bCs/>
          <w:rtl/>
        </w:rPr>
        <w:t>רמ"י</w:t>
      </w:r>
      <w:proofErr w:type="spellEnd"/>
    </w:p>
    <w:p w:rsidR="00363122" w:rsidRPr="00363122" w:rsidRDefault="00363122" w:rsidP="00363122">
      <w:pPr>
        <w:spacing w:after="0" w:line="240" w:lineRule="exact"/>
        <w:jc w:val="both"/>
        <w:rPr>
          <w:rFonts w:ascii="Arial" w:eastAsia="Times New Roman" w:hAnsi="Arial" w:cs="David"/>
          <w:rtl/>
        </w:rPr>
      </w:pPr>
    </w:p>
    <w:p w:rsidR="00363122" w:rsidRPr="00363122" w:rsidRDefault="00363122" w:rsidP="00363122">
      <w:pPr>
        <w:spacing w:after="0" w:line="240" w:lineRule="exact"/>
        <w:jc w:val="both"/>
        <w:rPr>
          <w:rFonts w:ascii="Arial" w:eastAsia="Times New Roman" w:hAnsi="Arial" w:cs="David"/>
          <w:rtl/>
        </w:rPr>
      </w:pPr>
      <w:r w:rsidRPr="00363122">
        <w:rPr>
          <w:rFonts w:ascii="Arial" w:eastAsia="Times New Roman" w:hAnsi="Arial" w:cs="David"/>
          <w:rtl/>
        </w:rPr>
        <w:t xml:space="preserve">לעיתים מתגלה כי </w:t>
      </w:r>
      <w:r w:rsidRPr="00363122">
        <w:rPr>
          <w:rFonts w:ascii="Arial" w:eastAsia="Times New Roman" w:hAnsi="Arial" w:cs="David" w:hint="cs"/>
          <w:rtl/>
        </w:rPr>
        <w:t xml:space="preserve">אדם מחזיק שלא כדין </w:t>
      </w:r>
      <w:r w:rsidRPr="00363122">
        <w:rPr>
          <w:rFonts w:ascii="Arial" w:eastAsia="Times New Roman" w:hAnsi="Arial" w:cs="David"/>
          <w:rtl/>
        </w:rPr>
        <w:t xml:space="preserve">בקרקע מסוימת בניהול </w:t>
      </w:r>
      <w:proofErr w:type="spellStart"/>
      <w:r w:rsidRPr="00363122">
        <w:rPr>
          <w:rFonts w:ascii="Arial" w:eastAsia="Times New Roman" w:hAnsi="Arial" w:cs="David"/>
          <w:rtl/>
        </w:rPr>
        <w:t>רמ"י</w:t>
      </w:r>
      <w:proofErr w:type="spellEnd"/>
      <w:r w:rsidRPr="00363122">
        <w:rPr>
          <w:rFonts w:ascii="Arial" w:eastAsia="Times New Roman" w:hAnsi="Arial" w:cs="David"/>
          <w:rtl/>
        </w:rPr>
        <w:t xml:space="preserve"> ועושה בה שימוש שאינו מורשה. במקרים אחרים מתגלה כי מחזיק כדין שקיבל הרשאה לשימוש בקרקע למטרות מסוימות</w:t>
      </w:r>
      <w:r w:rsidRPr="00363122">
        <w:rPr>
          <w:rFonts w:ascii="Arial" w:eastAsia="Times New Roman" w:hAnsi="Arial" w:cs="David" w:hint="cs"/>
          <w:rtl/>
        </w:rPr>
        <w:t>,</w:t>
      </w:r>
      <w:r w:rsidRPr="00363122">
        <w:rPr>
          <w:rFonts w:ascii="Arial" w:eastAsia="Times New Roman" w:hAnsi="Arial" w:cs="David"/>
          <w:rtl/>
        </w:rPr>
        <w:t xml:space="preserve"> עושה בה שימושים אחרים שלא על פי הרשאה שניתנה לו על ידי </w:t>
      </w:r>
      <w:proofErr w:type="spellStart"/>
      <w:r w:rsidRPr="00363122">
        <w:rPr>
          <w:rFonts w:ascii="Arial" w:eastAsia="Times New Roman" w:hAnsi="Arial" w:cs="David"/>
          <w:rtl/>
        </w:rPr>
        <w:t>רמ"י</w:t>
      </w:r>
      <w:proofErr w:type="spellEnd"/>
      <w:r w:rsidRPr="00363122">
        <w:rPr>
          <w:rFonts w:ascii="Arial" w:eastAsia="Times New Roman" w:hAnsi="Arial" w:cs="David"/>
          <w:rtl/>
        </w:rPr>
        <w:t xml:space="preserve">. </w:t>
      </w:r>
    </w:p>
    <w:p w:rsidR="00363122" w:rsidRPr="00363122" w:rsidRDefault="00363122" w:rsidP="00363122">
      <w:pPr>
        <w:spacing w:after="0" w:line="240" w:lineRule="exact"/>
        <w:jc w:val="both"/>
        <w:rPr>
          <w:rFonts w:ascii="Arial" w:eastAsia="Times New Roman" w:hAnsi="Arial" w:cs="David"/>
          <w:rtl/>
        </w:rPr>
      </w:pPr>
    </w:p>
    <w:p w:rsidR="00363122" w:rsidRPr="00363122" w:rsidRDefault="00363122" w:rsidP="00363122">
      <w:pPr>
        <w:spacing w:after="0" w:line="240" w:lineRule="exact"/>
        <w:jc w:val="both"/>
        <w:rPr>
          <w:rFonts w:ascii="Arial" w:eastAsia="Times New Roman" w:hAnsi="Arial" w:cs="David"/>
          <w:rtl/>
        </w:rPr>
      </w:pPr>
      <w:r w:rsidRPr="00363122">
        <w:rPr>
          <w:rFonts w:ascii="Arial" w:eastAsia="Times New Roman" w:hAnsi="Arial" w:cs="David"/>
          <w:rtl/>
        </w:rPr>
        <w:t xml:space="preserve">בכל המקרים האלה מתקיים שימוש בלתי מורשה אשר </w:t>
      </w:r>
      <w:proofErr w:type="spellStart"/>
      <w:r w:rsidRPr="00363122">
        <w:rPr>
          <w:rFonts w:ascii="Arial" w:eastAsia="Times New Roman" w:hAnsi="Arial" w:cs="David"/>
          <w:rtl/>
        </w:rPr>
        <w:t>רמ"י</w:t>
      </w:r>
      <w:proofErr w:type="spellEnd"/>
      <w:r w:rsidRPr="00363122">
        <w:rPr>
          <w:rFonts w:ascii="Arial" w:eastAsia="Times New Roman" w:hAnsi="Arial" w:cs="David"/>
          <w:rtl/>
        </w:rPr>
        <w:t xml:space="preserve"> דורש</w:t>
      </w:r>
      <w:r w:rsidRPr="00363122">
        <w:rPr>
          <w:rFonts w:ascii="Arial" w:eastAsia="Times New Roman" w:hAnsi="Arial" w:cs="David" w:hint="cs"/>
          <w:rtl/>
        </w:rPr>
        <w:t>ת</w:t>
      </w:r>
      <w:r w:rsidRPr="00363122">
        <w:rPr>
          <w:rFonts w:ascii="Arial" w:eastAsia="Times New Roman" w:hAnsi="Arial" w:cs="David"/>
          <w:rtl/>
        </w:rPr>
        <w:t xml:space="preserve"> בגינו דמי שימוש ראויים, רטרואקטיבית (כפוף לחוקי התיישנות) לשם השבת ה"עושר" שהופק שלא כדין ממקרקעי ציבור.</w:t>
      </w:r>
    </w:p>
    <w:p w:rsidR="00363122" w:rsidRPr="00363122" w:rsidRDefault="00363122" w:rsidP="00363122">
      <w:pPr>
        <w:spacing w:after="0" w:line="240" w:lineRule="exact"/>
        <w:jc w:val="both"/>
        <w:rPr>
          <w:rFonts w:ascii="Arial" w:eastAsia="Times New Roman" w:hAnsi="Arial" w:cs="David"/>
          <w:rtl/>
        </w:rPr>
      </w:pPr>
    </w:p>
    <w:p w:rsidR="00363122" w:rsidRPr="00363122" w:rsidRDefault="00363122" w:rsidP="00363122">
      <w:pPr>
        <w:spacing w:after="0" w:line="240" w:lineRule="exact"/>
        <w:jc w:val="both"/>
        <w:rPr>
          <w:rFonts w:ascii="Arial" w:eastAsia="Times New Roman" w:hAnsi="Arial" w:cs="David"/>
          <w:rtl/>
        </w:rPr>
      </w:pPr>
      <w:r w:rsidRPr="00363122">
        <w:rPr>
          <w:rFonts w:ascii="Arial" w:eastAsia="Times New Roman" w:hAnsi="Arial" w:cs="David"/>
          <w:rtl/>
        </w:rPr>
        <w:t>לעיתים ייתכן כי השימוש הלא מורשה יהיה לא חוקי גם מהיבטים אחרים של הדין, כגון חוקי תכנון ובנ</w:t>
      </w:r>
      <w:r w:rsidRPr="00363122">
        <w:rPr>
          <w:rFonts w:ascii="Arial" w:eastAsia="Times New Roman" w:hAnsi="Arial" w:cs="David" w:hint="cs"/>
          <w:rtl/>
        </w:rPr>
        <w:t>י</w:t>
      </w:r>
      <w:r w:rsidRPr="00363122">
        <w:rPr>
          <w:rFonts w:ascii="Arial" w:eastAsia="Times New Roman" w:hAnsi="Arial" w:cs="David"/>
          <w:rtl/>
        </w:rPr>
        <w:t xml:space="preserve">יה, חוקי הגנת הסביבה, חוק רישוי עסקים ועוד. אולם אומדן השווי לצורך תשלום דמי שימוש </w:t>
      </w:r>
      <w:proofErr w:type="spellStart"/>
      <w:r w:rsidRPr="00363122">
        <w:rPr>
          <w:rFonts w:ascii="Arial" w:eastAsia="Times New Roman" w:hAnsi="Arial" w:cs="David"/>
          <w:rtl/>
        </w:rPr>
        <w:t>לרמ"י</w:t>
      </w:r>
      <w:proofErr w:type="spellEnd"/>
      <w:r w:rsidRPr="00363122">
        <w:rPr>
          <w:rFonts w:ascii="Arial" w:eastAsia="Times New Roman" w:hAnsi="Arial" w:cs="David"/>
          <w:rtl/>
        </w:rPr>
        <w:t xml:space="preserve"> מתמקד בפן הקנייני</w:t>
      </w:r>
      <w:r w:rsidRPr="00363122">
        <w:rPr>
          <w:rFonts w:ascii="Arial" w:eastAsia="Times New Roman" w:hAnsi="Arial" w:cs="David" w:hint="cs"/>
          <w:rtl/>
        </w:rPr>
        <w:t>:</w:t>
      </w:r>
    </w:p>
    <w:p w:rsidR="00363122" w:rsidRPr="00363122" w:rsidRDefault="00363122" w:rsidP="00363122">
      <w:pPr>
        <w:spacing w:after="0" w:line="240" w:lineRule="exact"/>
        <w:jc w:val="both"/>
        <w:rPr>
          <w:rFonts w:ascii="Arial" w:eastAsia="Times New Roman" w:hAnsi="Arial" w:cs="David"/>
          <w:rtl/>
        </w:rPr>
      </w:pPr>
    </w:p>
    <w:p w:rsidR="00363122" w:rsidRPr="00363122" w:rsidRDefault="00363122" w:rsidP="00363122">
      <w:pPr>
        <w:spacing w:after="0" w:line="240" w:lineRule="exact"/>
        <w:jc w:val="both"/>
        <w:rPr>
          <w:rFonts w:ascii="Arial" w:eastAsia="Times New Roman" w:hAnsi="Arial" w:cs="David"/>
          <w:rtl/>
        </w:rPr>
      </w:pPr>
      <w:r w:rsidRPr="00363122">
        <w:rPr>
          <w:rFonts w:ascii="Arial" w:eastAsia="Times New Roman" w:hAnsi="Arial" w:cs="David" w:hint="cs"/>
          <w:rtl/>
        </w:rPr>
        <w:t>א.</w:t>
      </w:r>
      <w:r w:rsidRPr="00363122">
        <w:rPr>
          <w:rFonts w:ascii="Arial" w:eastAsia="Times New Roman" w:hAnsi="Arial" w:cs="David" w:hint="cs"/>
          <w:rtl/>
        </w:rPr>
        <w:tab/>
      </w:r>
      <w:r w:rsidRPr="00363122">
        <w:rPr>
          <w:rFonts w:ascii="Arial" w:eastAsia="Times New Roman" w:hAnsi="Arial" w:cs="David"/>
          <w:rtl/>
        </w:rPr>
        <w:t>גזירת מרכיב שווי הקרקע לפי השימוש בפועל מתוך שווי השוק של הנכס.</w:t>
      </w:r>
    </w:p>
    <w:p w:rsidR="00363122" w:rsidRPr="00363122" w:rsidRDefault="00363122" w:rsidP="00363122">
      <w:pPr>
        <w:spacing w:after="0" w:line="240" w:lineRule="exact"/>
        <w:jc w:val="both"/>
        <w:rPr>
          <w:rFonts w:ascii="Arial" w:eastAsia="Times New Roman" w:hAnsi="Arial" w:cs="David"/>
          <w:rtl/>
        </w:rPr>
      </w:pPr>
    </w:p>
    <w:p w:rsidR="00363122" w:rsidRPr="00363122" w:rsidRDefault="00363122" w:rsidP="00363122">
      <w:pPr>
        <w:spacing w:after="0" w:line="240" w:lineRule="exact"/>
        <w:jc w:val="both"/>
        <w:rPr>
          <w:rFonts w:ascii="Arial" w:eastAsia="Times New Roman" w:hAnsi="Arial" w:cs="David"/>
          <w:rtl/>
        </w:rPr>
      </w:pPr>
      <w:r w:rsidRPr="00363122">
        <w:rPr>
          <w:rFonts w:ascii="Arial" w:eastAsia="Times New Roman" w:hAnsi="Arial" w:cs="David" w:hint="cs"/>
          <w:rtl/>
        </w:rPr>
        <w:t>ב.</w:t>
      </w:r>
      <w:r w:rsidRPr="00363122">
        <w:rPr>
          <w:rFonts w:ascii="Arial" w:eastAsia="Times New Roman" w:hAnsi="Arial" w:cs="David" w:hint="cs"/>
          <w:rtl/>
        </w:rPr>
        <w:tab/>
      </w:r>
      <w:r w:rsidRPr="00363122">
        <w:rPr>
          <w:rFonts w:ascii="Arial" w:eastAsia="Times New Roman" w:hAnsi="Arial" w:cs="David"/>
          <w:rtl/>
        </w:rPr>
        <w:t>קביעת שווי השוק של הקרקע בשימוש מיטבי.</w:t>
      </w:r>
    </w:p>
    <w:p w:rsidR="00363122" w:rsidRPr="00363122" w:rsidRDefault="00363122" w:rsidP="00363122">
      <w:pPr>
        <w:spacing w:after="0" w:line="240" w:lineRule="exact"/>
        <w:jc w:val="both"/>
        <w:rPr>
          <w:rFonts w:ascii="Arial" w:eastAsia="Times New Roman" w:hAnsi="Arial" w:cs="David"/>
          <w:rtl/>
        </w:rPr>
      </w:pPr>
    </w:p>
    <w:p w:rsidR="00363122" w:rsidRPr="00363122" w:rsidRDefault="00363122" w:rsidP="00363122">
      <w:pPr>
        <w:spacing w:after="0" w:line="240" w:lineRule="exact"/>
        <w:jc w:val="both"/>
        <w:rPr>
          <w:rFonts w:ascii="Arial" w:eastAsia="Times New Roman" w:hAnsi="Arial" w:cs="David"/>
          <w:rtl/>
        </w:rPr>
      </w:pPr>
      <w:r w:rsidRPr="00363122">
        <w:rPr>
          <w:rFonts w:ascii="Arial" w:eastAsia="Times New Roman" w:hAnsi="Arial" w:cs="David"/>
          <w:rtl/>
        </w:rPr>
        <w:t>בחלופה א' ת</w:t>
      </w:r>
      <w:r w:rsidRPr="00363122">
        <w:rPr>
          <w:rFonts w:ascii="Arial" w:eastAsia="Times New Roman" w:hAnsi="Arial" w:cs="David" w:hint="cs"/>
          <w:rtl/>
        </w:rPr>
        <w:t>י</w:t>
      </w:r>
      <w:r w:rsidRPr="00363122">
        <w:rPr>
          <w:rFonts w:ascii="Arial" w:eastAsia="Times New Roman" w:hAnsi="Arial" w:cs="David"/>
          <w:rtl/>
        </w:rPr>
        <w:t>ערך שומה לשווי השוק של נכס בבעלות פרטית מלאה, בהתעלם מהעובדה כי נעשה בו שימוש לא מו</w:t>
      </w:r>
      <w:r w:rsidRPr="00363122">
        <w:rPr>
          <w:rFonts w:ascii="Arial" w:eastAsia="Times New Roman" w:hAnsi="Arial" w:cs="David" w:hint="cs"/>
          <w:rtl/>
        </w:rPr>
        <w:t>ר</w:t>
      </w:r>
      <w:r w:rsidRPr="00363122">
        <w:rPr>
          <w:rFonts w:ascii="Arial" w:eastAsia="Times New Roman" w:hAnsi="Arial" w:cs="David"/>
          <w:rtl/>
        </w:rPr>
        <w:t>שה, ובהנחה כי השימוש חוקי ואפשרי. לא תבוצע הפחתה בגין אי חוקיות השימוש או בגין רכיב המטרד הנוצר מהצורך בפינוי/הסדרת הנכס. השומה תכלול גם חלקים בנכס שאינם בנויים</w:t>
      </w:r>
      <w:r w:rsidRPr="00363122">
        <w:rPr>
          <w:rFonts w:ascii="Arial" w:eastAsia="Times New Roman" w:hAnsi="Arial" w:cs="David" w:hint="cs"/>
          <w:rtl/>
        </w:rPr>
        <w:t>,</w:t>
      </w:r>
      <w:r w:rsidRPr="00363122">
        <w:rPr>
          <w:rFonts w:ascii="Arial" w:eastAsia="Times New Roman" w:hAnsi="Arial" w:cs="David"/>
          <w:rtl/>
        </w:rPr>
        <w:t xml:space="preserve"> ככל שהם תורמים לשווי הנכס, כגון: חצר, חניון, גג </w:t>
      </w:r>
      <w:proofErr w:type="spellStart"/>
      <w:r w:rsidRPr="00363122">
        <w:rPr>
          <w:rFonts w:ascii="Arial" w:eastAsia="Times New Roman" w:hAnsi="Arial" w:cs="David"/>
          <w:rtl/>
        </w:rPr>
        <w:t>וכו</w:t>
      </w:r>
      <w:proofErr w:type="spellEnd"/>
      <w:r w:rsidRPr="00363122">
        <w:rPr>
          <w:rFonts w:ascii="Arial" w:eastAsia="Times New Roman" w:hAnsi="Arial" w:cs="David"/>
          <w:rtl/>
        </w:rPr>
        <w:t>'.</w:t>
      </w:r>
    </w:p>
    <w:p w:rsidR="00363122" w:rsidRPr="00363122" w:rsidRDefault="00363122" w:rsidP="00363122">
      <w:pPr>
        <w:spacing w:after="0" w:line="240" w:lineRule="exact"/>
        <w:jc w:val="both"/>
        <w:rPr>
          <w:rFonts w:ascii="Arial" w:eastAsia="Times New Roman" w:hAnsi="Arial" w:cs="David"/>
          <w:rtl/>
        </w:rPr>
      </w:pPr>
    </w:p>
    <w:p w:rsidR="00363122" w:rsidRPr="00363122" w:rsidRDefault="00363122" w:rsidP="00363122">
      <w:pPr>
        <w:spacing w:after="0" w:line="240" w:lineRule="exact"/>
        <w:jc w:val="both"/>
        <w:rPr>
          <w:rFonts w:ascii="Arial" w:eastAsia="Times New Roman" w:hAnsi="Arial" w:cs="David"/>
          <w:rtl/>
        </w:rPr>
      </w:pPr>
      <w:r w:rsidRPr="00363122">
        <w:rPr>
          <w:rFonts w:ascii="Arial" w:eastAsia="Times New Roman" w:hAnsi="Arial" w:cs="David"/>
          <w:rtl/>
        </w:rPr>
        <w:t xml:space="preserve">בחלופה ב' ייקבע שווי זכויות הבעלות המלאה בקרקע בשימוש מיטבי, </w:t>
      </w:r>
      <w:r w:rsidRPr="00363122">
        <w:rPr>
          <w:rFonts w:ascii="Arial" w:eastAsia="Times New Roman" w:hAnsi="Arial" w:cs="David" w:hint="cs"/>
          <w:rtl/>
        </w:rPr>
        <w:t xml:space="preserve">אשר </w:t>
      </w:r>
      <w:r w:rsidRPr="00363122">
        <w:rPr>
          <w:rFonts w:ascii="Arial" w:eastAsia="Times New Roman" w:hAnsi="Arial" w:cs="David"/>
          <w:rtl/>
        </w:rPr>
        <w:t>ישקף את השימוש האלטרנטיבי אשר נמנע מהבעלים עקב שימוש בלתי מורשה שעושה הנתבע במקרקעין. לפיכך, הקרקע תוערך לפי המצב הסטטוטורי התקף לשווי השוק של הקרקע בשימוש מיטבי כריקה ופנויה בהתעלם מהעובדה שמבוצע בה שימוש לא מורשה</w:t>
      </w:r>
      <w:r w:rsidRPr="00363122">
        <w:rPr>
          <w:rFonts w:ascii="Arial" w:eastAsia="Times New Roman" w:hAnsi="Arial" w:cs="David" w:hint="cs"/>
          <w:rtl/>
        </w:rPr>
        <w:t xml:space="preserve">. </w:t>
      </w:r>
      <w:r w:rsidRPr="00363122">
        <w:rPr>
          <w:rFonts w:ascii="Arial" w:eastAsia="Times New Roman" w:hAnsi="Arial" w:cs="David"/>
          <w:rtl/>
        </w:rPr>
        <w:t>לא תבוצע הפחתה בגין רכיב המטרד הנוצר מהצורך בפינוי/הסדרת הנכס.</w:t>
      </w:r>
    </w:p>
    <w:p w:rsidR="00363122" w:rsidRPr="00363122" w:rsidRDefault="00363122" w:rsidP="00363122">
      <w:pPr>
        <w:spacing w:after="0" w:line="240" w:lineRule="exact"/>
        <w:jc w:val="both"/>
        <w:rPr>
          <w:rFonts w:ascii="Arial" w:eastAsia="Times New Roman" w:hAnsi="Arial" w:cs="David"/>
          <w:rtl/>
        </w:rPr>
      </w:pPr>
    </w:p>
    <w:p w:rsidR="00363122" w:rsidRPr="00363122" w:rsidRDefault="00363122" w:rsidP="00363122">
      <w:pPr>
        <w:spacing w:after="0" w:line="240" w:lineRule="exact"/>
        <w:jc w:val="both"/>
        <w:rPr>
          <w:rFonts w:ascii="Arial" w:eastAsia="Times New Roman" w:hAnsi="Arial" w:cs="David"/>
          <w:rtl/>
        </w:rPr>
      </w:pPr>
      <w:r w:rsidRPr="00363122">
        <w:rPr>
          <w:rFonts w:ascii="Arial" w:eastAsia="Times New Roman" w:hAnsi="Arial" w:cs="David"/>
          <w:rtl/>
        </w:rPr>
        <w:t xml:space="preserve">קביעות או הנחיות אלו של השמאי הממשלתי לשמאי </w:t>
      </w:r>
      <w:proofErr w:type="spellStart"/>
      <w:r w:rsidRPr="00363122">
        <w:rPr>
          <w:rFonts w:ascii="Arial" w:eastAsia="Times New Roman" w:hAnsi="Arial" w:cs="David"/>
          <w:rtl/>
        </w:rPr>
        <w:t>רמ"י</w:t>
      </w:r>
      <w:proofErr w:type="spellEnd"/>
      <w:r w:rsidRPr="00363122">
        <w:rPr>
          <w:rFonts w:ascii="Arial" w:eastAsia="Times New Roman" w:hAnsi="Arial" w:cs="David"/>
          <w:rtl/>
        </w:rPr>
        <w:t xml:space="preserve"> בבואם לבצע אומדן עבור </w:t>
      </w:r>
      <w:proofErr w:type="spellStart"/>
      <w:r w:rsidRPr="00363122">
        <w:rPr>
          <w:rFonts w:ascii="Arial" w:eastAsia="Times New Roman" w:hAnsi="Arial" w:cs="David"/>
          <w:rtl/>
        </w:rPr>
        <w:t>רמ"י</w:t>
      </w:r>
      <w:proofErr w:type="spellEnd"/>
      <w:r w:rsidRPr="00363122">
        <w:rPr>
          <w:rFonts w:ascii="Arial" w:eastAsia="Times New Roman" w:hAnsi="Arial" w:cs="David"/>
          <w:rtl/>
        </w:rPr>
        <w:t xml:space="preserve"> כבסיס לדמי שימוש ראויים, כמו גם המתודולוגיה של שמאי </w:t>
      </w:r>
      <w:proofErr w:type="spellStart"/>
      <w:r w:rsidRPr="00363122">
        <w:rPr>
          <w:rFonts w:ascii="Arial" w:eastAsia="Times New Roman" w:hAnsi="Arial" w:cs="David"/>
          <w:rtl/>
        </w:rPr>
        <w:t>רמ"י</w:t>
      </w:r>
      <w:proofErr w:type="spellEnd"/>
      <w:r w:rsidRPr="00363122">
        <w:rPr>
          <w:rFonts w:ascii="Arial" w:eastAsia="Times New Roman" w:hAnsi="Arial" w:cs="David"/>
          <w:rtl/>
        </w:rPr>
        <w:t xml:space="preserve">, מחייבות במקרים רבים הליך של השגה. </w:t>
      </w:r>
    </w:p>
    <w:p w:rsidR="00363122" w:rsidRPr="00363122" w:rsidRDefault="00363122" w:rsidP="00363122">
      <w:pPr>
        <w:spacing w:after="0" w:line="240" w:lineRule="exact"/>
        <w:jc w:val="both"/>
        <w:rPr>
          <w:rFonts w:ascii="Arial" w:eastAsia="Times New Roman" w:hAnsi="Arial" w:cs="David"/>
          <w:rtl/>
        </w:rPr>
      </w:pPr>
    </w:p>
    <w:p w:rsidR="00363122" w:rsidRPr="00363122" w:rsidRDefault="00430686" w:rsidP="00363122">
      <w:pPr>
        <w:spacing w:after="0" w:line="240" w:lineRule="exact"/>
        <w:jc w:val="both"/>
        <w:rPr>
          <w:rFonts w:ascii="Arial" w:eastAsia="Times New Roman" w:hAnsi="Arial" w:cs="David"/>
          <w:rtl/>
        </w:rPr>
      </w:pPr>
      <w:proofErr w:type="spellStart"/>
      <w:r>
        <w:rPr>
          <w:rFonts w:ascii="Arial" w:eastAsia="Times New Roman" w:hAnsi="Arial" w:cs="David" w:hint="cs"/>
          <w:rtl/>
        </w:rPr>
        <w:t>לסיכום,</w:t>
      </w:r>
      <w:r w:rsidR="00363122" w:rsidRPr="00363122">
        <w:rPr>
          <w:rFonts w:ascii="Arial" w:eastAsia="Times New Roman" w:hAnsi="Arial" w:cs="David"/>
          <w:rtl/>
        </w:rPr>
        <w:t>דמי</w:t>
      </w:r>
      <w:proofErr w:type="spellEnd"/>
      <w:r w:rsidR="00363122" w:rsidRPr="00363122">
        <w:rPr>
          <w:rFonts w:ascii="Arial" w:eastAsia="Times New Roman" w:hAnsi="Arial" w:cs="David"/>
          <w:rtl/>
        </w:rPr>
        <w:t xml:space="preserve"> השימוש הנדרשים על ידי </w:t>
      </w:r>
      <w:proofErr w:type="spellStart"/>
      <w:r w:rsidR="00363122" w:rsidRPr="00363122">
        <w:rPr>
          <w:rFonts w:ascii="Arial" w:eastAsia="Times New Roman" w:hAnsi="Arial" w:cs="David"/>
          <w:rtl/>
        </w:rPr>
        <w:t>רמ"י</w:t>
      </w:r>
      <w:proofErr w:type="spellEnd"/>
      <w:r w:rsidR="00363122" w:rsidRPr="00363122">
        <w:rPr>
          <w:rFonts w:ascii="Arial" w:eastAsia="Times New Roman" w:hAnsi="Arial" w:cs="David"/>
          <w:rtl/>
        </w:rPr>
        <w:t xml:space="preserve"> הינם כבדים ולעיתים עלולים להוות חסם לביצוע הליך השיוך, לכן מומלץ לה</w:t>
      </w:r>
      <w:r w:rsidR="00363122" w:rsidRPr="00363122">
        <w:rPr>
          <w:rFonts w:ascii="Arial" w:eastAsia="Times New Roman" w:hAnsi="Arial" w:cs="David" w:hint="cs"/>
          <w:rtl/>
        </w:rPr>
        <w:t>י</w:t>
      </w:r>
      <w:r w:rsidR="00363122" w:rsidRPr="00363122">
        <w:rPr>
          <w:rFonts w:ascii="Arial" w:eastAsia="Times New Roman" w:hAnsi="Arial" w:cs="David"/>
          <w:rtl/>
        </w:rPr>
        <w:t xml:space="preserve">ערך לטיפול בנושא סבוך זה באופן </w:t>
      </w:r>
      <w:proofErr w:type="spellStart"/>
      <w:r w:rsidR="00363122" w:rsidRPr="00363122">
        <w:rPr>
          <w:rFonts w:ascii="Arial" w:eastAsia="Times New Roman" w:hAnsi="Arial" w:cs="David"/>
          <w:rtl/>
        </w:rPr>
        <w:t>מיידי</w:t>
      </w:r>
      <w:proofErr w:type="spellEnd"/>
      <w:r w:rsidR="00363122" w:rsidRPr="00363122">
        <w:rPr>
          <w:rFonts w:ascii="Arial" w:eastAsia="Times New Roman" w:hAnsi="Arial" w:cs="David"/>
          <w:rtl/>
        </w:rPr>
        <w:t xml:space="preserve"> כדי לסלול את הדרך למימוש הליך שיוך הדירות בכל דרך שתיבחר </w:t>
      </w:r>
      <w:r w:rsidR="00363122" w:rsidRPr="00363122">
        <w:rPr>
          <w:rFonts w:ascii="Arial" w:eastAsia="Times New Roman" w:hAnsi="Arial" w:cs="David" w:hint="cs"/>
          <w:rtl/>
        </w:rPr>
        <w:t xml:space="preserve">- </w:t>
      </w:r>
      <w:r w:rsidR="00363122" w:rsidRPr="00363122">
        <w:rPr>
          <w:rFonts w:ascii="Arial" w:eastAsia="Times New Roman" w:hAnsi="Arial" w:cs="David"/>
          <w:rtl/>
        </w:rPr>
        <w:t>החלטה 751</w:t>
      </w:r>
      <w:r w:rsidR="00363122" w:rsidRPr="00363122">
        <w:rPr>
          <w:rFonts w:ascii="Times New Roman" w:eastAsia="Times New Roman" w:hAnsi="Times New Roman" w:cs="Times New Roman"/>
          <w:sz w:val="18"/>
          <w:szCs w:val="18"/>
          <w:vertAlign w:val="superscript"/>
        </w:rPr>
        <w:footnoteReference w:id="1"/>
      </w:r>
      <w:r w:rsidR="00363122" w:rsidRPr="00363122">
        <w:rPr>
          <w:rFonts w:ascii="Arial" w:eastAsia="Times New Roman" w:hAnsi="Arial" w:cs="David"/>
          <w:rtl/>
        </w:rPr>
        <w:t>, החלטה 1155</w:t>
      </w:r>
      <w:r w:rsidR="00363122" w:rsidRPr="00363122">
        <w:rPr>
          <w:rFonts w:ascii="Times New Roman" w:eastAsia="Times New Roman" w:hAnsi="Times New Roman" w:cs="Times New Roman"/>
          <w:sz w:val="18"/>
          <w:szCs w:val="18"/>
          <w:vertAlign w:val="superscript"/>
        </w:rPr>
        <w:footnoteReference w:id="2"/>
      </w:r>
      <w:r w:rsidR="00363122" w:rsidRPr="00363122">
        <w:rPr>
          <w:rFonts w:ascii="Arial" w:eastAsia="Times New Roman" w:hAnsi="Arial" w:cs="David"/>
          <w:rtl/>
        </w:rPr>
        <w:t xml:space="preserve"> או החלטה 506</w:t>
      </w:r>
      <w:r w:rsidR="00363122" w:rsidRPr="00363122">
        <w:rPr>
          <w:rFonts w:ascii="Times New Roman" w:eastAsia="Times New Roman" w:hAnsi="Times New Roman" w:cs="Times New Roman"/>
          <w:sz w:val="18"/>
          <w:szCs w:val="18"/>
          <w:vertAlign w:val="superscript"/>
        </w:rPr>
        <w:footnoteReference w:id="3"/>
      </w:r>
      <w:r w:rsidR="00363122" w:rsidRPr="00363122">
        <w:rPr>
          <w:rFonts w:ascii="Arial" w:eastAsia="Times New Roman" w:hAnsi="Arial" w:cs="David"/>
          <w:rtl/>
        </w:rPr>
        <w:t>.</w:t>
      </w:r>
    </w:p>
    <w:p w:rsidR="00363122" w:rsidRPr="00363122" w:rsidRDefault="00363122" w:rsidP="00363122">
      <w:pPr>
        <w:spacing w:after="0" w:line="240" w:lineRule="exact"/>
        <w:jc w:val="both"/>
        <w:rPr>
          <w:rFonts w:ascii="Arial" w:eastAsia="Times New Roman" w:hAnsi="Arial" w:cs="David"/>
          <w:rtl/>
        </w:rPr>
      </w:pPr>
    </w:p>
    <w:p w:rsidR="00363122" w:rsidRPr="00363122" w:rsidRDefault="00363122" w:rsidP="00363122">
      <w:pPr>
        <w:spacing w:after="0" w:line="240" w:lineRule="exact"/>
        <w:jc w:val="both"/>
        <w:rPr>
          <w:rFonts w:ascii="Arial" w:eastAsia="Times New Roman" w:hAnsi="Arial" w:cs="David"/>
          <w:rtl/>
        </w:rPr>
      </w:pPr>
    </w:p>
    <w:p w:rsidR="00131821" w:rsidRDefault="00131821" w:rsidP="00131821">
      <w:pPr>
        <w:pStyle w:val="a3"/>
        <w:spacing w:before="0" w:after="0" w:line="240" w:lineRule="auto"/>
        <w:ind w:right="0" w:firstLine="454"/>
        <w:rPr>
          <w:rFonts w:cs="David"/>
          <w:spacing w:val="0"/>
          <w:sz w:val="36"/>
          <w:szCs w:val="36"/>
          <w:u w:val="none"/>
          <w:rtl/>
          <w:lang w:eastAsia="en-US"/>
        </w:rPr>
      </w:pPr>
    </w:p>
    <w:p w:rsidR="00363122" w:rsidRDefault="00363122" w:rsidP="00131821">
      <w:pPr>
        <w:pStyle w:val="a3"/>
        <w:spacing w:before="0" w:after="0" w:line="240" w:lineRule="auto"/>
        <w:ind w:right="0" w:firstLine="454"/>
        <w:rPr>
          <w:rFonts w:cs="David"/>
          <w:spacing w:val="0"/>
          <w:sz w:val="36"/>
          <w:szCs w:val="36"/>
          <w:u w:val="none"/>
          <w:rtl/>
          <w:lang w:eastAsia="en-US"/>
        </w:rPr>
      </w:pPr>
    </w:p>
    <w:p w:rsidR="00FE1845" w:rsidRDefault="00FE1845">
      <w:pPr>
        <w:rPr>
          <w:rtl/>
        </w:rPr>
      </w:pPr>
    </w:p>
    <w:p w:rsidR="00131821" w:rsidRDefault="00131821"/>
    <w:sectPr w:rsidR="00131821" w:rsidSect="00E83F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705" w:rsidRDefault="00B22705" w:rsidP="00363122">
      <w:pPr>
        <w:spacing w:after="0" w:line="240" w:lineRule="auto"/>
      </w:pPr>
      <w:r>
        <w:separator/>
      </w:r>
    </w:p>
  </w:endnote>
  <w:endnote w:type="continuationSeparator" w:id="0">
    <w:p w:rsidR="00B22705" w:rsidRDefault="00B22705" w:rsidP="00363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705" w:rsidRDefault="00B22705" w:rsidP="00363122">
      <w:pPr>
        <w:spacing w:after="0" w:line="240" w:lineRule="auto"/>
      </w:pPr>
      <w:r>
        <w:separator/>
      </w:r>
    </w:p>
  </w:footnote>
  <w:footnote w:type="continuationSeparator" w:id="0">
    <w:p w:rsidR="00B22705" w:rsidRDefault="00B22705" w:rsidP="00363122">
      <w:pPr>
        <w:spacing w:after="0" w:line="240" w:lineRule="auto"/>
      </w:pPr>
      <w:r>
        <w:continuationSeparator/>
      </w:r>
    </w:p>
  </w:footnote>
  <w:footnote w:id="1">
    <w:p w:rsidR="00363122" w:rsidRDefault="00363122" w:rsidP="00363122">
      <w:pPr>
        <w:pStyle w:val="a7"/>
        <w:spacing w:line="200" w:lineRule="exact"/>
        <w:jc w:val="both"/>
        <w:rPr>
          <w:rStyle w:val="a9"/>
          <w:rFonts w:cs="David"/>
          <w:sz w:val="16"/>
          <w:szCs w:val="18"/>
          <w:rtl/>
        </w:rPr>
      </w:pPr>
      <w:r>
        <w:rPr>
          <w:rStyle w:val="a9"/>
          <w:rFonts w:cs="David"/>
          <w:sz w:val="16"/>
          <w:szCs w:val="18"/>
        </w:rPr>
        <w:footnoteRef/>
      </w:r>
      <w:r>
        <w:rPr>
          <w:rStyle w:val="a9"/>
          <w:rFonts w:cs="David" w:hint="cs"/>
          <w:sz w:val="16"/>
          <w:szCs w:val="18"/>
          <w:rtl/>
        </w:rPr>
        <w:t>.</w:t>
      </w:r>
      <w:r>
        <w:rPr>
          <w:rStyle w:val="a9"/>
          <w:rFonts w:cs="David" w:hint="cs"/>
          <w:sz w:val="16"/>
          <w:szCs w:val="18"/>
          <w:rtl/>
        </w:rPr>
        <w:tab/>
        <w:t xml:space="preserve">ראו </w:t>
      </w:r>
      <w:proofErr w:type="spellStart"/>
      <w:r>
        <w:rPr>
          <w:rStyle w:val="a9"/>
          <w:rFonts w:cs="David" w:hint="cs"/>
          <w:sz w:val="16"/>
          <w:szCs w:val="18"/>
          <w:rtl/>
        </w:rPr>
        <w:t>ה"ש</w:t>
      </w:r>
      <w:proofErr w:type="spellEnd"/>
      <w:r>
        <w:rPr>
          <w:rStyle w:val="a9"/>
          <w:rFonts w:cs="David" w:hint="cs"/>
          <w:sz w:val="16"/>
          <w:szCs w:val="18"/>
          <w:rtl/>
        </w:rPr>
        <w:t xml:space="preserve"> 1 לעיל.</w:t>
      </w:r>
    </w:p>
  </w:footnote>
  <w:footnote w:id="2">
    <w:p w:rsidR="00363122" w:rsidRDefault="00363122" w:rsidP="00363122">
      <w:pPr>
        <w:pStyle w:val="a7"/>
        <w:spacing w:line="200" w:lineRule="exact"/>
        <w:jc w:val="both"/>
        <w:rPr>
          <w:rStyle w:val="a9"/>
          <w:rFonts w:cs="David"/>
          <w:sz w:val="16"/>
          <w:szCs w:val="18"/>
          <w:rtl/>
        </w:rPr>
      </w:pPr>
      <w:r>
        <w:rPr>
          <w:rStyle w:val="a9"/>
          <w:rFonts w:cs="David"/>
          <w:sz w:val="16"/>
          <w:szCs w:val="18"/>
        </w:rPr>
        <w:footnoteRef/>
      </w:r>
      <w:r>
        <w:rPr>
          <w:rStyle w:val="a9"/>
          <w:rFonts w:cs="David" w:hint="cs"/>
          <w:sz w:val="16"/>
          <w:szCs w:val="18"/>
          <w:rtl/>
        </w:rPr>
        <w:t>.</w:t>
      </w:r>
      <w:r>
        <w:rPr>
          <w:rStyle w:val="a9"/>
          <w:rFonts w:cs="David" w:hint="cs"/>
          <w:sz w:val="16"/>
          <w:szCs w:val="18"/>
          <w:rtl/>
        </w:rPr>
        <w:tab/>
        <w:t xml:space="preserve">ראו </w:t>
      </w:r>
      <w:proofErr w:type="spellStart"/>
      <w:r>
        <w:rPr>
          <w:rStyle w:val="a9"/>
          <w:rFonts w:cs="David" w:hint="cs"/>
          <w:sz w:val="16"/>
          <w:szCs w:val="18"/>
          <w:rtl/>
        </w:rPr>
        <w:t>ה"ש</w:t>
      </w:r>
      <w:proofErr w:type="spellEnd"/>
      <w:r>
        <w:rPr>
          <w:rStyle w:val="a9"/>
          <w:rFonts w:cs="David" w:hint="cs"/>
          <w:sz w:val="16"/>
          <w:szCs w:val="18"/>
          <w:rtl/>
        </w:rPr>
        <w:t xml:space="preserve"> 3 לעיל.</w:t>
      </w:r>
    </w:p>
  </w:footnote>
  <w:footnote w:id="3">
    <w:p w:rsidR="00363122" w:rsidRDefault="00363122" w:rsidP="00363122">
      <w:pPr>
        <w:pStyle w:val="a7"/>
        <w:spacing w:line="200" w:lineRule="exact"/>
        <w:jc w:val="both"/>
        <w:rPr>
          <w:rStyle w:val="a9"/>
          <w:rFonts w:cs="David"/>
          <w:sz w:val="16"/>
          <w:szCs w:val="18"/>
          <w:rtl/>
        </w:rPr>
      </w:pPr>
      <w:r>
        <w:rPr>
          <w:rStyle w:val="a9"/>
          <w:rFonts w:cs="David"/>
          <w:sz w:val="16"/>
          <w:szCs w:val="18"/>
        </w:rPr>
        <w:footnoteRef/>
      </w:r>
      <w:r>
        <w:rPr>
          <w:rStyle w:val="a9"/>
          <w:rFonts w:cs="David" w:hint="cs"/>
          <w:sz w:val="16"/>
          <w:szCs w:val="18"/>
          <w:rtl/>
        </w:rPr>
        <w:t>.</w:t>
      </w:r>
      <w:r>
        <w:rPr>
          <w:rStyle w:val="a9"/>
          <w:rFonts w:cs="David" w:hint="cs"/>
          <w:sz w:val="16"/>
          <w:szCs w:val="18"/>
          <w:rtl/>
        </w:rPr>
        <w:tab/>
        <w:t xml:space="preserve">ראו </w:t>
      </w:r>
      <w:proofErr w:type="spellStart"/>
      <w:r>
        <w:rPr>
          <w:rStyle w:val="a9"/>
          <w:rFonts w:cs="David" w:hint="cs"/>
          <w:sz w:val="16"/>
          <w:szCs w:val="18"/>
          <w:rtl/>
        </w:rPr>
        <w:t>ה"ש</w:t>
      </w:r>
      <w:proofErr w:type="spellEnd"/>
      <w:r>
        <w:rPr>
          <w:rStyle w:val="a9"/>
          <w:rFonts w:cs="David" w:hint="cs"/>
          <w:sz w:val="16"/>
          <w:szCs w:val="18"/>
          <w:rtl/>
        </w:rPr>
        <w:t xml:space="preserve"> </w:t>
      </w:r>
      <w:r>
        <w:rPr>
          <w:rFonts w:cs="David" w:hint="cs"/>
          <w:sz w:val="16"/>
          <w:szCs w:val="18"/>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C790A"/>
    <w:multiLevelType w:val="hybridMultilevel"/>
    <w:tmpl w:val="7F5C6D26"/>
    <w:lvl w:ilvl="0" w:tplc="9DBEFC8E">
      <w:start w:val="1"/>
      <w:numFmt w:val="hebrew1"/>
      <w:lvlText w:val="%1."/>
      <w:lvlJc w:val="left"/>
      <w:pPr>
        <w:ind w:left="720" w:right="720" w:hanging="360"/>
      </w:pPr>
      <w:rPr>
        <w:rFonts w:ascii="Times New Roman" w:hAnsi="Times New Roman" w:cs="Times New Roman" w:hint="default"/>
        <w:sz w:val="22"/>
        <w:szCs w:val="22"/>
      </w:rPr>
    </w:lvl>
    <w:lvl w:ilvl="1" w:tplc="04090019">
      <w:start w:val="1"/>
      <w:numFmt w:val="lowerLetter"/>
      <w:lvlText w:val="%2."/>
      <w:lvlJc w:val="left"/>
      <w:pPr>
        <w:ind w:left="1440" w:right="1440" w:hanging="360"/>
      </w:pPr>
      <w:rPr>
        <w:rFonts w:ascii="Times New Roman" w:hAnsi="Times New Roman" w:cs="Times New Roman"/>
      </w:rPr>
    </w:lvl>
    <w:lvl w:ilvl="2" w:tplc="0409001B">
      <w:start w:val="1"/>
      <w:numFmt w:val="lowerRoman"/>
      <w:lvlText w:val="%3."/>
      <w:lvlJc w:val="right"/>
      <w:pPr>
        <w:ind w:left="2160" w:right="2160" w:hanging="180"/>
      </w:pPr>
      <w:rPr>
        <w:rFonts w:ascii="Times New Roman" w:hAnsi="Times New Roman" w:cs="Times New Roman"/>
      </w:rPr>
    </w:lvl>
    <w:lvl w:ilvl="3" w:tplc="0409000F">
      <w:start w:val="1"/>
      <w:numFmt w:val="decimal"/>
      <w:lvlText w:val="%4."/>
      <w:lvlJc w:val="left"/>
      <w:pPr>
        <w:ind w:left="2880" w:right="2880" w:hanging="360"/>
      </w:pPr>
      <w:rPr>
        <w:rFonts w:ascii="Times New Roman" w:hAnsi="Times New Roman" w:cs="Times New Roman"/>
      </w:rPr>
    </w:lvl>
    <w:lvl w:ilvl="4" w:tplc="04090019">
      <w:start w:val="1"/>
      <w:numFmt w:val="lowerLetter"/>
      <w:lvlText w:val="%5."/>
      <w:lvlJc w:val="left"/>
      <w:pPr>
        <w:ind w:left="3600" w:right="3600" w:hanging="360"/>
      </w:pPr>
      <w:rPr>
        <w:rFonts w:ascii="Times New Roman" w:hAnsi="Times New Roman" w:cs="Times New Roman"/>
      </w:rPr>
    </w:lvl>
    <w:lvl w:ilvl="5" w:tplc="0409001B">
      <w:start w:val="1"/>
      <w:numFmt w:val="lowerRoman"/>
      <w:lvlText w:val="%6."/>
      <w:lvlJc w:val="right"/>
      <w:pPr>
        <w:ind w:left="4320" w:right="4320" w:hanging="180"/>
      </w:pPr>
      <w:rPr>
        <w:rFonts w:ascii="Times New Roman" w:hAnsi="Times New Roman" w:cs="Times New Roman"/>
      </w:rPr>
    </w:lvl>
    <w:lvl w:ilvl="6" w:tplc="0409000F">
      <w:start w:val="1"/>
      <w:numFmt w:val="decimal"/>
      <w:lvlText w:val="%7."/>
      <w:lvlJc w:val="left"/>
      <w:pPr>
        <w:ind w:left="5040" w:right="5040" w:hanging="360"/>
      </w:pPr>
      <w:rPr>
        <w:rFonts w:ascii="Times New Roman" w:hAnsi="Times New Roman" w:cs="Times New Roman"/>
      </w:rPr>
    </w:lvl>
    <w:lvl w:ilvl="7" w:tplc="04090019">
      <w:start w:val="1"/>
      <w:numFmt w:val="lowerLetter"/>
      <w:lvlText w:val="%8."/>
      <w:lvlJc w:val="left"/>
      <w:pPr>
        <w:ind w:left="5760" w:right="5760" w:hanging="360"/>
      </w:pPr>
      <w:rPr>
        <w:rFonts w:ascii="Times New Roman" w:hAnsi="Times New Roman" w:cs="Times New Roman"/>
      </w:rPr>
    </w:lvl>
    <w:lvl w:ilvl="8" w:tplc="0409001B">
      <w:start w:val="1"/>
      <w:numFmt w:val="lowerRoman"/>
      <w:lvlText w:val="%9."/>
      <w:lvlJc w:val="right"/>
      <w:pPr>
        <w:ind w:left="6480" w:right="6480" w:hanging="180"/>
      </w:pPr>
      <w:rPr>
        <w:rFonts w:ascii="Times New Roman" w:hAnsi="Times New Roman" w:cs="Times New Roman"/>
      </w:rPr>
    </w:lvl>
  </w:abstractNum>
  <w:abstractNum w:abstractNumId="1">
    <w:nsid w:val="2ADB537A"/>
    <w:multiLevelType w:val="hybridMultilevel"/>
    <w:tmpl w:val="84065C64"/>
    <w:lvl w:ilvl="0" w:tplc="0409000F">
      <w:start w:val="1"/>
      <w:numFmt w:val="decimal"/>
      <w:lvlText w:val="%1."/>
      <w:lvlJc w:val="left"/>
      <w:pPr>
        <w:ind w:left="360" w:right="360" w:hanging="360"/>
      </w:pPr>
      <w:rPr>
        <w:rFonts w:ascii="Times New Roman" w:hAnsi="Times New Roman" w:cs="Times New Roman"/>
      </w:rPr>
    </w:lvl>
    <w:lvl w:ilvl="1" w:tplc="04090019">
      <w:start w:val="1"/>
      <w:numFmt w:val="lowerLetter"/>
      <w:lvlText w:val="%2."/>
      <w:lvlJc w:val="left"/>
      <w:pPr>
        <w:ind w:left="1440" w:right="1440" w:hanging="360"/>
      </w:pPr>
      <w:rPr>
        <w:rFonts w:ascii="Times New Roman" w:hAnsi="Times New Roman" w:cs="Times New Roman"/>
      </w:rPr>
    </w:lvl>
    <w:lvl w:ilvl="2" w:tplc="0409001B">
      <w:start w:val="1"/>
      <w:numFmt w:val="lowerRoman"/>
      <w:lvlText w:val="%3."/>
      <w:lvlJc w:val="right"/>
      <w:pPr>
        <w:ind w:left="2160" w:right="2160" w:hanging="180"/>
      </w:pPr>
      <w:rPr>
        <w:rFonts w:ascii="Times New Roman" w:hAnsi="Times New Roman" w:cs="Times New Roman"/>
      </w:rPr>
    </w:lvl>
    <w:lvl w:ilvl="3" w:tplc="0409000F">
      <w:start w:val="1"/>
      <w:numFmt w:val="decimal"/>
      <w:lvlText w:val="%4."/>
      <w:lvlJc w:val="left"/>
      <w:pPr>
        <w:ind w:left="2880" w:right="2880" w:hanging="360"/>
      </w:pPr>
      <w:rPr>
        <w:rFonts w:ascii="Times New Roman" w:hAnsi="Times New Roman" w:cs="Times New Roman"/>
      </w:rPr>
    </w:lvl>
    <w:lvl w:ilvl="4" w:tplc="04090019">
      <w:start w:val="1"/>
      <w:numFmt w:val="lowerLetter"/>
      <w:lvlText w:val="%5."/>
      <w:lvlJc w:val="left"/>
      <w:pPr>
        <w:ind w:left="3600" w:right="3600" w:hanging="360"/>
      </w:pPr>
      <w:rPr>
        <w:rFonts w:ascii="Times New Roman" w:hAnsi="Times New Roman" w:cs="Times New Roman"/>
      </w:rPr>
    </w:lvl>
    <w:lvl w:ilvl="5" w:tplc="0409001B">
      <w:start w:val="1"/>
      <w:numFmt w:val="lowerRoman"/>
      <w:lvlText w:val="%6."/>
      <w:lvlJc w:val="right"/>
      <w:pPr>
        <w:ind w:left="4320" w:right="4320" w:hanging="180"/>
      </w:pPr>
      <w:rPr>
        <w:rFonts w:ascii="Times New Roman" w:hAnsi="Times New Roman" w:cs="Times New Roman"/>
      </w:rPr>
    </w:lvl>
    <w:lvl w:ilvl="6" w:tplc="0409000F">
      <w:start w:val="1"/>
      <w:numFmt w:val="decimal"/>
      <w:lvlText w:val="%7."/>
      <w:lvlJc w:val="left"/>
      <w:pPr>
        <w:ind w:left="5040" w:right="5040" w:hanging="360"/>
      </w:pPr>
      <w:rPr>
        <w:rFonts w:ascii="Times New Roman" w:hAnsi="Times New Roman" w:cs="Times New Roman"/>
      </w:rPr>
    </w:lvl>
    <w:lvl w:ilvl="7" w:tplc="04090019">
      <w:start w:val="1"/>
      <w:numFmt w:val="lowerLetter"/>
      <w:lvlText w:val="%8."/>
      <w:lvlJc w:val="left"/>
      <w:pPr>
        <w:ind w:left="5760" w:right="5760" w:hanging="360"/>
      </w:pPr>
      <w:rPr>
        <w:rFonts w:ascii="Times New Roman" w:hAnsi="Times New Roman" w:cs="Times New Roman"/>
      </w:rPr>
    </w:lvl>
    <w:lvl w:ilvl="8" w:tplc="0409001B">
      <w:start w:val="1"/>
      <w:numFmt w:val="lowerRoman"/>
      <w:lvlText w:val="%9."/>
      <w:lvlJc w:val="right"/>
      <w:pPr>
        <w:ind w:left="6480" w:right="6480" w:hanging="180"/>
      </w:pPr>
      <w:rPr>
        <w:rFonts w:ascii="Times New Roman"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433"/>
    <w:rsid w:val="000051AC"/>
    <w:rsid w:val="00021D45"/>
    <w:rsid w:val="000925D1"/>
    <w:rsid w:val="00131821"/>
    <w:rsid w:val="00147DC6"/>
    <w:rsid w:val="00173835"/>
    <w:rsid w:val="00202124"/>
    <w:rsid w:val="0024138B"/>
    <w:rsid w:val="002601BF"/>
    <w:rsid w:val="002A4E89"/>
    <w:rsid w:val="002E7F05"/>
    <w:rsid w:val="002F2015"/>
    <w:rsid w:val="003506DC"/>
    <w:rsid w:val="00363122"/>
    <w:rsid w:val="003902BA"/>
    <w:rsid w:val="00430686"/>
    <w:rsid w:val="004A2B0F"/>
    <w:rsid w:val="005E287E"/>
    <w:rsid w:val="0077290D"/>
    <w:rsid w:val="007B2719"/>
    <w:rsid w:val="008E0B41"/>
    <w:rsid w:val="00961563"/>
    <w:rsid w:val="009B0FBB"/>
    <w:rsid w:val="00A455F4"/>
    <w:rsid w:val="00AB3BF1"/>
    <w:rsid w:val="00B22705"/>
    <w:rsid w:val="00C9271F"/>
    <w:rsid w:val="00CA59A7"/>
    <w:rsid w:val="00D272BF"/>
    <w:rsid w:val="00DC3EE0"/>
    <w:rsid w:val="00E83FD9"/>
    <w:rsid w:val="00F35433"/>
    <w:rsid w:val="00F3552F"/>
    <w:rsid w:val="00F96CE3"/>
    <w:rsid w:val="00FE18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qFormat/>
    <w:rsid w:val="00363122"/>
    <w:pPr>
      <w:keepNext/>
      <w:spacing w:after="0" w:line="240" w:lineRule="exact"/>
      <w:jc w:val="both"/>
      <w:outlineLvl w:val="0"/>
    </w:pPr>
    <w:rPr>
      <w:rFonts w:ascii="Arial" w:eastAsia="Times New Roman" w:hAnsi="Arial" w:cs="David"/>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31821"/>
    <w:pPr>
      <w:spacing w:before="120" w:after="120" w:line="480" w:lineRule="auto"/>
      <w:ind w:right="720"/>
      <w:jc w:val="center"/>
    </w:pPr>
    <w:rPr>
      <w:rFonts w:ascii="Times New Roman" w:eastAsia="Times New Roman" w:hAnsi="Times New Roman" w:cs="Times New Roman"/>
      <w:b/>
      <w:bCs/>
      <w:spacing w:val="10"/>
      <w:sz w:val="32"/>
      <w:szCs w:val="32"/>
      <w:u w:val="single"/>
      <w:lang w:eastAsia="he-IL"/>
    </w:rPr>
  </w:style>
  <w:style w:type="character" w:customStyle="1" w:styleId="a4">
    <w:name w:val="כותרת טקסט תו"/>
    <w:basedOn w:val="a0"/>
    <w:link w:val="a3"/>
    <w:rsid w:val="00131821"/>
    <w:rPr>
      <w:rFonts w:ascii="Times New Roman" w:eastAsia="Times New Roman" w:hAnsi="Times New Roman" w:cs="Times New Roman"/>
      <w:b/>
      <w:bCs/>
      <w:spacing w:val="10"/>
      <w:sz w:val="32"/>
      <w:szCs w:val="32"/>
      <w:u w:val="single"/>
      <w:lang w:eastAsia="he-IL"/>
    </w:rPr>
  </w:style>
  <w:style w:type="paragraph" w:styleId="a5">
    <w:name w:val="Subtitle"/>
    <w:basedOn w:val="a"/>
    <w:next w:val="a"/>
    <w:link w:val="a6"/>
    <w:qFormat/>
    <w:rsid w:val="003631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כותרת משנה תו"/>
    <w:basedOn w:val="a0"/>
    <w:link w:val="a5"/>
    <w:uiPriority w:val="11"/>
    <w:rsid w:val="00363122"/>
    <w:rPr>
      <w:rFonts w:asciiTheme="majorHAnsi" w:eastAsiaTheme="majorEastAsia" w:hAnsiTheme="majorHAnsi" w:cstheme="majorBidi"/>
      <w:i/>
      <w:iCs/>
      <w:color w:val="4F81BD" w:themeColor="accent1"/>
      <w:spacing w:val="15"/>
      <w:sz w:val="24"/>
      <w:szCs w:val="24"/>
    </w:rPr>
  </w:style>
  <w:style w:type="character" w:customStyle="1" w:styleId="10">
    <w:name w:val="כותרת 1 תו"/>
    <w:basedOn w:val="a0"/>
    <w:link w:val="1"/>
    <w:rsid w:val="00363122"/>
    <w:rPr>
      <w:rFonts w:ascii="Arial" w:eastAsia="Times New Roman" w:hAnsi="Arial" w:cs="David"/>
      <w:b/>
      <w:bCs/>
      <w:u w:val="single"/>
    </w:rPr>
  </w:style>
  <w:style w:type="numbering" w:customStyle="1" w:styleId="11">
    <w:name w:val="ללא רשימה1"/>
    <w:next w:val="a2"/>
    <w:uiPriority w:val="99"/>
    <w:semiHidden/>
    <w:unhideWhenUsed/>
    <w:rsid w:val="00363122"/>
  </w:style>
  <w:style w:type="paragraph" w:styleId="a7">
    <w:name w:val="footnote text"/>
    <w:basedOn w:val="a"/>
    <w:link w:val="a8"/>
    <w:semiHidden/>
    <w:rsid w:val="00363122"/>
    <w:pPr>
      <w:spacing w:after="0" w:line="240" w:lineRule="auto"/>
    </w:pPr>
    <w:rPr>
      <w:rFonts w:ascii="Calibri" w:eastAsia="Times New Roman" w:hAnsi="Calibri" w:cs="Times New Roman"/>
      <w:sz w:val="20"/>
      <w:szCs w:val="20"/>
    </w:rPr>
  </w:style>
  <w:style w:type="character" w:customStyle="1" w:styleId="a8">
    <w:name w:val="טקסט הערת שוליים תו"/>
    <w:basedOn w:val="a0"/>
    <w:link w:val="a7"/>
    <w:semiHidden/>
    <w:rsid w:val="00363122"/>
    <w:rPr>
      <w:rFonts w:ascii="Calibri" w:eastAsia="Times New Roman" w:hAnsi="Calibri" w:cs="Times New Roman"/>
      <w:sz w:val="20"/>
      <w:szCs w:val="20"/>
    </w:rPr>
  </w:style>
  <w:style w:type="character" w:customStyle="1" w:styleId="FootnoteTextChar">
    <w:name w:val="Footnote Text Char"/>
    <w:rsid w:val="00363122"/>
    <w:rPr>
      <w:rFonts w:ascii="Times New Roman" w:hAnsi="Times New Roman" w:cs="Times New Roman"/>
      <w:sz w:val="20"/>
      <w:szCs w:val="20"/>
    </w:rPr>
  </w:style>
  <w:style w:type="character" w:styleId="a9">
    <w:name w:val="footnote reference"/>
    <w:semiHidden/>
    <w:rsid w:val="00363122"/>
    <w:rPr>
      <w:rFonts w:ascii="Times New Roman" w:hAnsi="Times New Roman" w:cs="Times New Roman"/>
      <w:vertAlign w:val="superscript"/>
    </w:rPr>
  </w:style>
  <w:style w:type="character" w:customStyle="1" w:styleId="ts2">
    <w:name w:val="ts2"/>
    <w:rsid w:val="00363122"/>
    <w:rPr>
      <w:rFonts w:ascii="Times New Roman" w:hAnsi="Times New Roman" w:cs="Times New Roman"/>
    </w:rPr>
  </w:style>
  <w:style w:type="character" w:customStyle="1" w:styleId="apple-converted-space">
    <w:name w:val="apple-converted-space"/>
    <w:rsid w:val="00363122"/>
    <w:rPr>
      <w:rFonts w:ascii="Times New Roman" w:hAnsi="Times New Roman" w:cs="Times New Roman"/>
    </w:rPr>
  </w:style>
  <w:style w:type="paragraph" w:customStyle="1" w:styleId="12">
    <w:name w:val="פיסקת רשימה1"/>
    <w:basedOn w:val="a"/>
    <w:qFormat/>
    <w:rsid w:val="00363122"/>
    <w:pPr>
      <w:spacing w:after="0" w:line="240" w:lineRule="auto"/>
      <w:ind w:left="720"/>
    </w:pPr>
    <w:rPr>
      <w:rFonts w:ascii="Calibri" w:eastAsia="Times New Roman" w:hAnsi="Calibri" w:cs="Times New Roman"/>
    </w:rPr>
  </w:style>
  <w:style w:type="paragraph" w:styleId="aa">
    <w:name w:val="header"/>
    <w:basedOn w:val="a"/>
    <w:link w:val="ab"/>
    <w:semiHidden/>
    <w:rsid w:val="00363122"/>
    <w:pPr>
      <w:tabs>
        <w:tab w:val="center" w:pos="4153"/>
        <w:tab w:val="right" w:pos="8306"/>
      </w:tabs>
    </w:pPr>
    <w:rPr>
      <w:rFonts w:ascii="Calibri" w:eastAsia="Times New Roman" w:hAnsi="Calibri" w:cs="Times New Roman"/>
    </w:rPr>
  </w:style>
  <w:style w:type="character" w:customStyle="1" w:styleId="ab">
    <w:name w:val="כותרת עליונה תו"/>
    <w:basedOn w:val="a0"/>
    <w:link w:val="aa"/>
    <w:semiHidden/>
    <w:rsid w:val="00363122"/>
    <w:rPr>
      <w:rFonts w:ascii="Calibri" w:eastAsia="Times New Roman" w:hAnsi="Calibri" w:cs="Times New Roman"/>
    </w:rPr>
  </w:style>
  <w:style w:type="paragraph" w:styleId="ac">
    <w:name w:val="footer"/>
    <w:basedOn w:val="a"/>
    <w:link w:val="ad"/>
    <w:semiHidden/>
    <w:rsid w:val="00363122"/>
    <w:pPr>
      <w:tabs>
        <w:tab w:val="center" w:pos="4153"/>
        <w:tab w:val="right" w:pos="8306"/>
      </w:tabs>
    </w:pPr>
    <w:rPr>
      <w:rFonts w:ascii="Calibri" w:eastAsia="Times New Roman" w:hAnsi="Calibri" w:cs="Times New Roman"/>
    </w:rPr>
  </w:style>
  <w:style w:type="character" w:customStyle="1" w:styleId="ad">
    <w:name w:val="כותרת תחתונה תו"/>
    <w:basedOn w:val="a0"/>
    <w:link w:val="ac"/>
    <w:semiHidden/>
    <w:rsid w:val="00363122"/>
    <w:rPr>
      <w:rFonts w:ascii="Calibri" w:eastAsia="Times New Roman" w:hAnsi="Calibri" w:cs="Times New Roman"/>
    </w:rPr>
  </w:style>
  <w:style w:type="character" w:styleId="ae">
    <w:name w:val="page number"/>
    <w:aliases w:val="normal"/>
    <w:basedOn w:val="a0"/>
    <w:semiHidden/>
    <w:rsid w:val="00363122"/>
  </w:style>
  <w:style w:type="paragraph" w:styleId="af">
    <w:name w:val="Body Text Indent"/>
    <w:basedOn w:val="a"/>
    <w:link w:val="af0"/>
    <w:semiHidden/>
    <w:rsid w:val="00363122"/>
    <w:pPr>
      <w:spacing w:after="0" w:line="240" w:lineRule="exact"/>
      <w:ind w:left="454"/>
      <w:jc w:val="both"/>
    </w:pPr>
    <w:rPr>
      <w:rFonts w:ascii="Arial" w:eastAsia="Times New Roman" w:hAnsi="Arial" w:cs="David"/>
    </w:rPr>
  </w:style>
  <w:style w:type="character" w:customStyle="1" w:styleId="af0">
    <w:name w:val="כניסה בגוף טקסט תו"/>
    <w:basedOn w:val="a0"/>
    <w:link w:val="af"/>
    <w:semiHidden/>
    <w:rsid w:val="00363122"/>
    <w:rPr>
      <w:rFonts w:ascii="Arial" w:eastAsia="Times New Roman" w:hAnsi="Arial" w:cs="Dav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qFormat/>
    <w:rsid w:val="00363122"/>
    <w:pPr>
      <w:keepNext/>
      <w:spacing w:after="0" w:line="240" w:lineRule="exact"/>
      <w:jc w:val="both"/>
      <w:outlineLvl w:val="0"/>
    </w:pPr>
    <w:rPr>
      <w:rFonts w:ascii="Arial" w:eastAsia="Times New Roman" w:hAnsi="Arial" w:cs="David"/>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31821"/>
    <w:pPr>
      <w:spacing w:before="120" w:after="120" w:line="480" w:lineRule="auto"/>
      <w:ind w:right="720"/>
      <w:jc w:val="center"/>
    </w:pPr>
    <w:rPr>
      <w:rFonts w:ascii="Times New Roman" w:eastAsia="Times New Roman" w:hAnsi="Times New Roman" w:cs="Times New Roman"/>
      <w:b/>
      <w:bCs/>
      <w:spacing w:val="10"/>
      <w:sz w:val="32"/>
      <w:szCs w:val="32"/>
      <w:u w:val="single"/>
      <w:lang w:eastAsia="he-IL"/>
    </w:rPr>
  </w:style>
  <w:style w:type="character" w:customStyle="1" w:styleId="a4">
    <w:name w:val="כותרת טקסט תו"/>
    <w:basedOn w:val="a0"/>
    <w:link w:val="a3"/>
    <w:rsid w:val="00131821"/>
    <w:rPr>
      <w:rFonts w:ascii="Times New Roman" w:eastAsia="Times New Roman" w:hAnsi="Times New Roman" w:cs="Times New Roman"/>
      <w:b/>
      <w:bCs/>
      <w:spacing w:val="10"/>
      <w:sz w:val="32"/>
      <w:szCs w:val="32"/>
      <w:u w:val="single"/>
      <w:lang w:eastAsia="he-IL"/>
    </w:rPr>
  </w:style>
  <w:style w:type="paragraph" w:styleId="a5">
    <w:name w:val="Subtitle"/>
    <w:basedOn w:val="a"/>
    <w:next w:val="a"/>
    <w:link w:val="a6"/>
    <w:qFormat/>
    <w:rsid w:val="003631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כותרת משנה תו"/>
    <w:basedOn w:val="a0"/>
    <w:link w:val="a5"/>
    <w:uiPriority w:val="11"/>
    <w:rsid w:val="00363122"/>
    <w:rPr>
      <w:rFonts w:asciiTheme="majorHAnsi" w:eastAsiaTheme="majorEastAsia" w:hAnsiTheme="majorHAnsi" w:cstheme="majorBidi"/>
      <w:i/>
      <w:iCs/>
      <w:color w:val="4F81BD" w:themeColor="accent1"/>
      <w:spacing w:val="15"/>
      <w:sz w:val="24"/>
      <w:szCs w:val="24"/>
    </w:rPr>
  </w:style>
  <w:style w:type="character" w:customStyle="1" w:styleId="10">
    <w:name w:val="כותרת 1 תו"/>
    <w:basedOn w:val="a0"/>
    <w:link w:val="1"/>
    <w:rsid w:val="00363122"/>
    <w:rPr>
      <w:rFonts w:ascii="Arial" w:eastAsia="Times New Roman" w:hAnsi="Arial" w:cs="David"/>
      <w:b/>
      <w:bCs/>
      <w:u w:val="single"/>
    </w:rPr>
  </w:style>
  <w:style w:type="numbering" w:customStyle="1" w:styleId="11">
    <w:name w:val="ללא רשימה1"/>
    <w:next w:val="a2"/>
    <w:uiPriority w:val="99"/>
    <w:semiHidden/>
    <w:unhideWhenUsed/>
    <w:rsid w:val="00363122"/>
  </w:style>
  <w:style w:type="paragraph" w:styleId="a7">
    <w:name w:val="footnote text"/>
    <w:basedOn w:val="a"/>
    <w:link w:val="a8"/>
    <w:semiHidden/>
    <w:rsid w:val="00363122"/>
    <w:pPr>
      <w:spacing w:after="0" w:line="240" w:lineRule="auto"/>
    </w:pPr>
    <w:rPr>
      <w:rFonts w:ascii="Calibri" w:eastAsia="Times New Roman" w:hAnsi="Calibri" w:cs="Times New Roman"/>
      <w:sz w:val="20"/>
      <w:szCs w:val="20"/>
    </w:rPr>
  </w:style>
  <w:style w:type="character" w:customStyle="1" w:styleId="a8">
    <w:name w:val="טקסט הערת שוליים תו"/>
    <w:basedOn w:val="a0"/>
    <w:link w:val="a7"/>
    <w:semiHidden/>
    <w:rsid w:val="00363122"/>
    <w:rPr>
      <w:rFonts w:ascii="Calibri" w:eastAsia="Times New Roman" w:hAnsi="Calibri" w:cs="Times New Roman"/>
      <w:sz w:val="20"/>
      <w:szCs w:val="20"/>
    </w:rPr>
  </w:style>
  <w:style w:type="character" w:customStyle="1" w:styleId="FootnoteTextChar">
    <w:name w:val="Footnote Text Char"/>
    <w:rsid w:val="00363122"/>
    <w:rPr>
      <w:rFonts w:ascii="Times New Roman" w:hAnsi="Times New Roman" w:cs="Times New Roman"/>
      <w:sz w:val="20"/>
      <w:szCs w:val="20"/>
    </w:rPr>
  </w:style>
  <w:style w:type="character" w:styleId="a9">
    <w:name w:val="footnote reference"/>
    <w:semiHidden/>
    <w:rsid w:val="00363122"/>
    <w:rPr>
      <w:rFonts w:ascii="Times New Roman" w:hAnsi="Times New Roman" w:cs="Times New Roman"/>
      <w:vertAlign w:val="superscript"/>
    </w:rPr>
  </w:style>
  <w:style w:type="character" w:customStyle="1" w:styleId="ts2">
    <w:name w:val="ts2"/>
    <w:rsid w:val="00363122"/>
    <w:rPr>
      <w:rFonts w:ascii="Times New Roman" w:hAnsi="Times New Roman" w:cs="Times New Roman"/>
    </w:rPr>
  </w:style>
  <w:style w:type="character" w:customStyle="1" w:styleId="apple-converted-space">
    <w:name w:val="apple-converted-space"/>
    <w:rsid w:val="00363122"/>
    <w:rPr>
      <w:rFonts w:ascii="Times New Roman" w:hAnsi="Times New Roman" w:cs="Times New Roman"/>
    </w:rPr>
  </w:style>
  <w:style w:type="paragraph" w:customStyle="1" w:styleId="12">
    <w:name w:val="פיסקת רשימה1"/>
    <w:basedOn w:val="a"/>
    <w:qFormat/>
    <w:rsid w:val="00363122"/>
    <w:pPr>
      <w:spacing w:after="0" w:line="240" w:lineRule="auto"/>
      <w:ind w:left="720"/>
    </w:pPr>
    <w:rPr>
      <w:rFonts w:ascii="Calibri" w:eastAsia="Times New Roman" w:hAnsi="Calibri" w:cs="Times New Roman"/>
    </w:rPr>
  </w:style>
  <w:style w:type="paragraph" w:styleId="aa">
    <w:name w:val="header"/>
    <w:basedOn w:val="a"/>
    <w:link w:val="ab"/>
    <w:semiHidden/>
    <w:rsid w:val="00363122"/>
    <w:pPr>
      <w:tabs>
        <w:tab w:val="center" w:pos="4153"/>
        <w:tab w:val="right" w:pos="8306"/>
      </w:tabs>
    </w:pPr>
    <w:rPr>
      <w:rFonts w:ascii="Calibri" w:eastAsia="Times New Roman" w:hAnsi="Calibri" w:cs="Times New Roman"/>
    </w:rPr>
  </w:style>
  <w:style w:type="character" w:customStyle="1" w:styleId="ab">
    <w:name w:val="כותרת עליונה תו"/>
    <w:basedOn w:val="a0"/>
    <w:link w:val="aa"/>
    <w:semiHidden/>
    <w:rsid w:val="00363122"/>
    <w:rPr>
      <w:rFonts w:ascii="Calibri" w:eastAsia="Times New Roman" w:hAnsi="Calibri" w:cs="Times New Roman"/>
    </w:rPr>
  </w:style>
  <w:style w:type="paragraph" w:styleId="ac">
    <w:name w:val="footer"/>
    <w:basedOn w:val="a"/>
    <w:link w:val="ad"/>
    <w:semiHidden/>
    <w:rsid w:val="00363122"/>
    <w:pPr>
      <w:tabs>
        <w:tab w:val="center" w:pos="4153"/>
        <w:tab w:val="right" w:pos="8306"/>
      </w:tabs>
    </w:pPr>
    <w:rPr>
      <w:rFonts w:ascii="Calibri" w:eastAsia="Times New Roman" w:hAnsi="Calibri" w:cs="Times New Roman"/>
    </w:rPr>
  </w:style>
  <w:style w:type="character" w:customStyle="1" w:styleId="ad">
    <w:name w:val="כותרת תחתונה תו"/>
    <w:basedOn w:val="a0"/>
    <w:link w:val="ac"/>
    <w:semiHidden/>
    <w:rsid w:val="00363122"/>
    <w:rPr>
      <w:rFonts w:ascii="Calibri" w:eastAsia="Times New Roman" w:hAnsi="Calibri" w:cs="Times New Roman"/>
    </w:rPr>
  </w:style>
  <w:style w:type="character" w:styleId="ae">
    <w:name w:val="page number"/>
    <w:aliases w:val="normal"/>
    <w:basedOn w:val="a0"/>
    <w:semiHidden/>
    <w:rsid w:val="00363122"/>
  </w:style>
  <w:style w:type="paragraph" w:styleId="af">
    <w:name w:val="Body Text Indent"/>
    <w:basedOn w:val="a"/>
    <w:link w:val="af0"/>
    <w:semiHidden/>
    <w:rsid w:val="00363122"/>
    <w:pPr>
      <w:spacing w:after="0" w:line="240" w:lineRule="exact"/>
      <w:ind w:left="454"/>
      <w:jc w:val="both"/>
    </w:pPr>
    <w:rPr>
      <w:rFonts w:ascii="Arial" w:eastAsia="Times New Roman" w:hAnsi="Arial" w:cs="David"/>
    </w:rPr>
  </w:style>
  <w:style w:type="character" w:customStyle="1" w:styleId="af0">
    <w:name w:val="כניסה בגוף טקסט תו"/>
    <w:basedOn w:val="a0"/>
    <w:link w:val="af"/>
    <w:semiHidden/>
    <w:rsid w:val="00363122"/>
    <w:rPr>
      <w:rFonts w:ascii="Arial" w:eastAsia="Times New Roman" w:hAnsi="Arial" w:cs="Dav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1545</Words>
  <Characters>7727</Characters>
  <Application>Microsoft Office Word</Application>
  <DocSecurity>0</DocSecurity>
  <Lines>64</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nehama</dc:creator>
  <cp:lastModifiedBy>nehama</cp:lastModifiedBy>
  <cp:revision>2</cp:revision>
  <dcterms:created xsi:type="dcterms:W3CDTF">2016-05-18T18:25:00Z</dcterms:created>
  <dcterms:modified xsi:type="dcterms:W3CDTF">2016-05-18T18:25:00Z</dcterms:modified>
</cp:coreProperties>
</file>